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F9" w:rsidRDefault="007462F9" w:rsidP="007462F9">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7462F9" w:rsidRDefault="007462F9" w:rsidP="007462F9">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462F9" w:rsidTr="007462F9">
                              <w:trPr>
                                <w:trHeight w:val="18"/>
                              </w:trPr>
                              <w:tc>
                                <w:tcPr>
                                  <w:tcW w:w="10773" w:type="dxa"/>
                                  <w:vAlign w:val="center"/>
                                </w:tcPr>
                                <w:p w:rsidR="007462F9" w:rsidRPr="009D4C10" w:rsidRDefault="007462F9" w:rsidP="007462F9">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7462F9" w:rsidRPr="009D4C10" w:rsidRDefault="007462F9" w:rsidP="007462F9">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7462F9" w:rsidRDefault="007462F9" w:rsidP="007462F9">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7462F9" w:rsidTr="007462F9">
                              <w:trPr>
                                <w:trHeight w:val="48"/>
                              </w:trPr>
                              <w:tc>
                                <w:tcPr>
                                  <w:tcW w:w="10773" w:type="dxa"/>
                                </w:tcPr>
                                <w:p w:rsidR="007462F9" w:rsidRDefault="007462F9" w:rsidP="007462F9">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March 2021 at 05:31 PM by Darren Beer (Principal)</w:t>
                                  </w:r>
                                </w:p>
                              </w:tc>
                            </w:tr>
                          </w:tbl>
                          <w:p w:rsidR="007462F9" w:rsidRDefault="007462F9" w:rsidP="007462F9"/>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462F9" w:rsidTr="007462F9">
                              <w:trPr>
                                <w:trHeight w:val="114"/>
                              </w:trPr>
                              <w:tc>
                                <w:tcPr>
                                  <w:tcW w:w="10773" w:type="dxa"/>
                                  <w:vAlign w:val="center"/>
                                </w:tcPr>
                                <w:p w:rsidR="007462F9" w:rsidRPr="00B576DE" w:rsidRDefault="007462F9" w:rsidP="007462F9">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7462F9" w:rsidRPr="009D4C10" w:rsidRDefault="007462F9" w:rsidP="007462F9">
                                  <w:pPr>
                                    <w:numPr>
                                      <w:ilvl w:val="0"/>
                                      <w:numId w:val="26"/>
                                    </w:numPr>
                                    <w:spacing w:after="0" w:line="240" w:lineRule="auto"/>
                                    <w:ind w:left="301"/>
                                    <w:rPr>
                                      <w:color w:val="333333"/>
                                    </w:rPr>
                                  </w:pPr>
                                  <w:r w:rsidRPr="00B576DE">
                                    <w:rPr>
                                      <w:color w:val="333333"/>
                                    </w:rPr>
                                    <w:t>has been tabled and endorsed at a meeting of the school council</w:t>
                                  </w:r>
                                </w:p>
                                <w:p w:rsidR="007462F9" w:rsidRDefault="007462F9" w:rsidP="007462F9">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7462F9" w:rsidTr="007462F9">
                              <w:trPr>
                                <w:trHeight w:val="274"/>
                              </w:trPr>
                              <w:tc>
                                <w:tcPr>
                                  <w:tcW w:w="10773" w:type="dxa"/>
                                </w:tcPr>
                                <w:p w:rsidR="007462F9" w:rsidRDefault="007462F9" w:rsidP="007462F9">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7462F9" w:rsidRDefault="007462F9" w:rsidP="007462F9"/>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462F9" w:rsidTr="007462F9">
                        <w:trPr>
                          <w:trHeight w:val="18"/>
                        </w:trPr>
                        <w:tc>
                          <w:tcPr>
                            <w:tcW w:w="10773" w:type="dxa"/>
                            <w:vAlign w:val="center"/>
                          </w:tcPr>
                          <w:p w:rsidR="007462F9" w:rsidRPr="009D4C10" w:rsidRDefault="007462F9" w:rsidP="007462F9">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7462F9" w:rsidRPr="009D4C10" w:rsidRDefault="007462F9" w:rsidP="007462F9">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7462F9" w:rsidRDefault="007462F9" w:rsidP="007462F9">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7462F9" w:rsidTr="007462F9">
                        <w:trPr>
                          <w:trHeight w:val="48"/>
                        </w:trPr>
                        <w:tc>
                          <w:tcPr>
                            <w:tcW w:w="10773" w:type="dxa"/>
                          </w:tcPr>
                          <w:p w:rsidR="007462F9" w:rsidRDefault="007462F9" w:rsidP="007462F9">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March 2021 at 05:31 PM by Darren Beer (Principal)</w:t>
                            </w:r>
                          </w:p>
                        </w:tc>
                      </w:tr>
                    </w:tbl>
                    <w:p w:rsidR="007462F9" w:rsidRDefault="007462F9" w:rsidP="007462F9"/>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462F9" w:rsidTr="007462F9">
                        <w:trPr>
                          <w:trHeight w:val="114"/>
                        </w:trPr>
                        <w:tc>
                          <w:tcPr>
                            <w:tcW w:w="10773" w:type="dxa"/>
                            <w:vAlign w:val="center"/>
                          </w:tcPr>
                          <w:p w:rsidR="007462F9" w:rsidRPr="00B576DE" w:rsidRDefault="007462F9" w:rsidP="007462F9">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7462F9" w:rsidRPr="009D4C10" w:rsidRDefault="007462F9" w:rsidP="007462F9">
                            <w:pPr>
                              <w:numPr>
                                <w:ilvl w:val="0"/>
                                <w:numId w:val="26"/>
                              </w:numPr>
                              <w:spacing w:after="0" w:line="240" w:lineRule="auto"/>
                              <w:ind w:left="301"/>
                              <w:rPr>
                                <w:color w:val="333333"/>
                              </w:rPr>
                            </w:pPr>
                            <w:r w:rsidRPr="00B576DE">
                              <w:rPr>
                                <w:color w:val="333333"/>
                              </w:rPr>
                              <w:t>has been tabled and endorsed at a meeting of the school council</w:t>
                            </w:r>
                          </w:p>
                          <w:p w:rsidR="007462F9" w:rsidRDefault="007462F9" w:rsidP="007462F9">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7462F9" w:rsidTr="007462F9">
                        <w:trPr>
                          <w:trHeight w:val="274"/>
                        </w:trPr>
                        <w:tc>
                          <w:tcPr>
                            <w:tcW w:w="10773" w:type="dxa"/>
                          </w:tcPr>
                          <w:p w:rsidR="007462F9" w:rsidRDefault="007462F9" w:rsidP="007462F9">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7462F9" w:rsidRDefault="007462F9" w:rsidP="007462F9"/>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Maroona Primary School (1943)</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4A2E4F" w:rsidTr="007462F9">
        <w:trPr>
          <w:trHeight w:val="11387"/>
        </w:trPr>
        <w:tc>
          <w:tcPr>
            <w:tcW w:w="3544" w:type="dxa"/>
          </w:tcPr>
          <w:p w:rsidR="007462F9" w:rsidRPr="00BE480F" w:rsidRDefault="007462F9" w:rsidP="007462F9">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428949"/>
                          </a:xfrm>
                          <a:prstGeom prst="rect">
                            <a:avLst/>
                          </a:prstGeom>
                        </pic:spPr>
                      </pic:pic>
                    </a:graphicData>
                  </a:graphic>
                </wp:anchor>
              </w:drawing>
            </w:r>
          </w:p>
        </w:tc>
        <w:tc>
          <w:tcPr>
            <w:tcW w:w="6946" w:type="dxa"/>
          </w:tcPr>
          <w:p w:rsidR="007462F9" w:rsidRDefault="007462F9" w:rsidP="007462F9">
            <w:pPr>
              <w:ind w:right="419"/>
              <w:rPr>
                <w:color w:val="595959" w:themeColor="text1" w:themeTint="A6"/>
              </w:rPr>
            </w:pPr>
          </w:p>
        </w:tc>
      </w:tr>
    </w:tbl>
    <w:p w:rsidR="007462F9" w:rsidRDefault="007462F9" w:rsidP="007462F9">
      <w:pPr>
        <w:ind w:left="540" w:right="419"/>
        <w:rPr>
          <w:color w:val="595959" w:themeColor="text1" w:themeTint="A6"/>
        </w:rPr>
      </w:pPr>
    </w:p>
    <w:p w:rsidR="007462F9" w:rsidRDefault="007462F9" w:rsidP="007462F9">
      <w:pPr>
        <w:pStyle w:val="ESHeading2"/>
        <w:jc w:val="center"/>
        <w:sectPr w:rsidR="007462F9" w:rsidSect="007462F9">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7462F9" w:rsidRDefault="007462F9" w:rsidP="007462F9">
      <w:pPr>
        <w:pStyle w:val="ESHeading10"/>
        <w:spacing w:after="0" w:line="240" w:lineRule="auto"/>
      </w:pPr>
      <w:r>
        <w:lastRenderedPageBreak/>
        <w:t>How to read the Annual Report</w:t>
      </w:r>
    </w:p>
    <w:p w:rsidR="007462F9" w:rsidRPr="001D3C2B" w:rsidRDefault="007462F9" w:rsidP="007462F9">
      <w:pPr>
        <w:pStyle w:val="Style1"/>
        <w:spacing w:before="0" w:after="120"/>
      </w:pPr>
      <w:r w:rsidRPr="00D06D50">
        <w:t>What has changed for the 2020 Annual Report</w:t>
      </w:r>
      <w:r w:rsidRPr="001D3C2B">
        <w:t>?</w:t>
      </w:r>
    </w:p>
    <w:p w:rsidR="007462F9" w:rsidRPr="003F1321" w:rsidRDefault="007462F9" w:rsidP="007462F9">
      <w:pPr>
        <w:pStyle w:val="ESBodyText0"/>
        <w:spacing w:line="240" w:lineRule="auto"/>
        <w:rPr>
          <w:b/>
          <w:bCs/>
        </w:rPr>
      </w:pPr>
      <w:bookmarkStart w:id="0" w:name="_Hlk64558266"/>
      <w:r w:rsidRPr="003F1321">
        <w:rPr>
          <w:b/>
          <w:bCs/>
        </w:rPr>
        <w:t>Improved appearance</w:t>
      </w:r>
    </w:p>
    <w:p w:rsidR="007462F9" w:rsidRPr="003F1321" w:rsidRDefault="007462F9" w:rsidP="007462F9">
      <w:pPr>
        <w:pStyle w:val="ESBodyText0"/>
        <w:spacing w:line="240" w:lineRule="auto"/>
      </w:pPr>
      <w:bookmarkStart w:id="1" w:name="_Hlk64557988"/>
      <w:r w:rsidRPr="003F1321">
        <w:t>The appearance of the Performance Summary has been updated to more clearly represent information and to assist interpretation and comparison of individual school’s data with state averages and similar school groups.</w:t>
      </w:r>
      <w:bookmarkEnd w:id="1"/>
    </w:p>
    <w:p w:rsidR="007462F9" w:rsidRPr="003F1321" w:rsidRDefault="007462F9" w:rsidP="007462F9">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7462F9" w:rsidRPr="003F1321" w:rsidRDefault="007462F9" w:rsidP="007462F9">
      <w:pPr>
        <w:pStyle w:val="ESBodyText0"/>
        <w:spacing w:line="240" w:lineRule="auto"/>
      </w:pPr>
      <w:r w:rsidRPr="003F1321">
        <w:t>For example, in 2020 school-based surveys ran under changed circumstances, and NAPLAN was not conducted. Absence and attendance data may have been influenced by local processes and procedures adopted in response to remote and flexible learning.</w:t>
      </w:r>
    </w:p>
    <w:p w:rsidR="007462F9" w:rsidRDefault="007462F9" w:rsidP="007462F9">
      <w:pPr>
        <w:pStyle w:val="ESBodyText0"/>
        <w:spacing w:after="240" w:line="240" w:lineRule="auto"/>
      </w:pPr>
      <w:r w:rsidRPr="003F1321">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3F1321">
        <w:t>.</w:t>
      </w:r>
      <w:bookmarkEnd w:id="2"/>
    </w:p>
    <w:p w:rsidR="007462F9" w:rsidRPr="006825C7" w:rsidRDefault="007462F9" w:rsidP="007462F9">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7462F9" w:rsidRPr="00783E13" w:rsidRDefault="007462F9" w:rsidP="007462F9">
      <w:pPr>
        <w:pStyle w:val="ESBodyText0"/>
        <w:spacing w:line="240" w:lineRule="auto"/>
      </w:pPr>
      <w:bookmarkStart w:id="3" w:name="_Hlk64366941"/>
      <w:r w:rsidRPr="00783E13">
        <w:t>The About Our School section provides a brief background on the school, an outline of the school’s performance over the year and future directions.</w:t>
      </w:r>
    </w:p>
    <w:p w:rsidR="007462F9" w:rsidRPr="00783E13" w:rsidRDefault="007462F9" w:rsidP="007462F9">
      <w:pPr>
        <w:pStyle w:val="ESBodyText0"/>
        <w:spacing w:line="240" w:lineRule="auto"/>
      </w:pPr>
      <w:r w:rsidRPr="00783E13">
        <w:t>The ‘School Context’ describes the school’s vision, values and purpose. Details include the school’s geographic location, size and structure, social characteristics, enrolment characteristics and special programs.</w:t>
      </w:r>
    </w:p>
    <w:p w:rsidR="007462F9" w:rsidRDefault="007462F9" w:rsidP="007462F9">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bookmarkEnd w:id="3"/>
    </w:p>
    <w:p w:rsidR="007462F9" w:rsidRPr="00620299" w:rsidRDefault="007462F9" w:rsidP="007462F9">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7462F9" w:rsidRDefault="007462F9" w:rsidP="007462F9">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462F9" w:rsidRDefault="007462F9" w:rsidP="007462F9">
      <w:pPr>
        <w:spacing w:line="240" w:lineRule="auto"/>
        <w:ind w:left="720"/>
        <w:rPr>
          <w:rFonts w:eastAsia="Arial" w:cs="Times New Roman"/>
          <w:b/>
          <w:color w:val="000000"/>
          <w:szCs w:val="20"/>
        </w:rPr>
      </w:pPr>
      <w:r>
        <w:rPr>
          <w:rFonts w:eastAsia="Arial" w:cs="Times New Roman"/>
          <w:b/>
          <w:color w:val="000000"/>
          <w:szCs w:val="20"/>
        </w:rPr>
        <w:t>School Profile</w:t>
      </w:r>
    </w:p>
    <w:p w:rsidR="007462F9" w:rsidRDefault="007462F9" w:rsidP="007462F9">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462F9" w:rsidRPr="00A14E75" w:rsidRDefault="007462F9" w:rsidP="007462F9">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462F9" w:rsidRPr="00A14E75" w:rsidRDefault="007462F9" w:rsidP="007462F9">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462F9" w:rsidRDefault="007462F9" w:rsidP="007462F9">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462F9" w:rsidRDefault="007462F9" w:rsidP="007462F9">
      <w:pPr>
        <w:spacing w:line="240" w:lineRule="auto"/>
        <w:ind w:left="720"/>
        <w:rPr>
          <w:rFonts w:eastAsia="Arial" w:cs="Times New Roman"/>
          <w:b/>
          <w:color w:val="000000"/>
          <w:szCs w:val="20"/>
        </w:rPr>
      </w:pPr>
      <w:r>
        <w:rPr>
          <w:rFonts w:eastAsia="Arial" w:cs="Times New Roman"/>
          <w:b/>
          <w:color w:val="000000"/>
          <w:szCs w:val="20"/>
        </w:rPr>
        <w:t>Achievement</w:t>
      </w:r>
    </w:p>
    <w:p w:rsidR="007462F9" w:rsidRDefault="007462F9" w:rsidP="007462F9">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462F9" w:rsidRDefault="007462F9" w:rsidP="007462F9">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7462F9" w:rsidRDefault="007462F9" w:rsidP="007462F9">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rsidR="007462F9" w:rsidRDefault="007462F9" w:rsidP="007462F9">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462F9" w:rsidRDefault="007462F9" w:rsidP="007462F9">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462F9" w:rsidRDefault="007462F9" w:rsidP="007462F9">
      <w:pPr>
        <w:spacing w:line="240" w:lineRule="auto"/>
        <w:ind w:left="720"/>
        <w:rPr>
          <w:rFonts w:eastAsia="Arial" w:cs="Times New Roman"/>
          <w:b/>
          <w:color w:val="000000"/>
          <w:szCs w:val="20"/>
        </w:rPr>
      </w:pPr>
      <w:r>
        <w:rPr>
          <w:rFonts w:eastAsia="Arial" w:cs="Times New Roman"/>
          <w:b/>
          <w:color w:val="000000"/>
          <w:szCs w:val="20"/>
        </w:rPr>
        <w:t>Wellbeing</w:t>
      </w:r>
    </w:p>
    <w:p w:rsidR="007462F9" w:rsidRDefault="007462F9" w:rsidP="007462F9">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462F9" w:rsidRDefault="007462F9" w:rsidP="007462F9">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462F9" w:rsidRDefault="007462F9" w:rsidP="007462F9">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462F9" w:rsidRDefault="007462F9" w:rsidP="007462F9">
      <w:pPr>
        <w:pStyle w:val="ESBodyText0"/>
        <w:spacing w:after="240" w:line="240" w:lineRule="auto"/>
      </w:pPr>
      <w:r>
        <w:t>Results are displayed for the latest year and the average of the last four years (where available).</w:t>
      </w:r>
    </w:p>
    <w:p w:rsidR="007462F9" w:rsidRPr="00E550AF" w:rsidRDefault="007462F9">
      <w:pPr>
        <w:spacing w:after="0" w:line="240" w:lineRule="auto"/>
        <w:rPr>
          <w:rFonts w:eastAsiaTheme="majorEastAsia" w:cstheme="majorBidi"/>
          <w:bCs/>
          <w:sz w:val="24"/>
          <w:szCs w:val="20"/>
        </w:rPr>
      </w:pPr>
      <w:r>
        <w:br w:type="page"/>
      </w:r>
    </w:p>
    <w:p w:rsidR="007462F9" w:rsidRDefault="007462F9" w:rsidP="007462F9">
      <w:pPr>
        <w:pStyle w:val="ESHeading10"/>
        <w:spacing w:after="0" w:line="240" w:lineRule="auto"/>
      </w:pPr>
      <w:r>
        <w:t>How to read the Annual Report (continued)</w:t>
      </w:r>
    </w:p>
    <w:p w:rsidR="007462F9" w:rsidRDefault="007462F9" w:rsidP="007462F9">
      <w:pPr>
        <w:pStyle w:val="H2Line"/>
        <w:spacing w:before="0" w:after="120"/>
      </w:pPr>
      <w:r>
        <w:t xml:space="preserve">What do </w:t>
      </w:r>
      <w:r>
        <w:rPr>
          <w:i/>
        </w:rPr>
        <w:t>‘Similar</w:t>
      </w:r>
      <w:r w:rsidRPr="007567CF">
        <w:rPr>
          <w:i/>
        </w:rPr>
        <w:t xml:space="preserve"> School</w:t>
      </w:r>
      <w:r>
        <w:rPr>
          <w:i/>
        </w:rPr>
        <w:t xml:space="preserve">s’ </w:t>
      </w:r>
      <w:r>
        <w:t>refer to?</w:t>
      </w:r>
    </w:p>
    <w:p w:rsidR="007462F9" w:rsidRDefault="007462F9" w:rsidP="007462F9">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7462F9" w:rsidRPr="00E550AF" w:rsidRDefault="007462F9" w:rsidP="007462F9">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7462F9" w:rsidRDefault="007462F9" w:rsidP="007462F9">
      <w:pPr>
        <w:pStyle w:val="H2Line"/>
        <w:spacing w:before="0" w:after="120"/>
      </w:pPr>
      <w:r>
        <w:t xml:space="preserve">What does </w:t>
      </w:r>
      <w:r>
        <w:rPr>
          <w:i/>
        </w:rPr>
        <w:t>‘NDP’</w:t>
      </w:r>
      <w:r>
        <w:t xml:space="preserve"> or ‘</w:t>
      </w:r>
      <w:r>
        <w:rPr>
          <w:i/>
        </w:rPr>
        <w:t>NDA</w:t>
      </w:r>
      <w:r>
        <w:t>’ mean?</w:t>
      </w:r>
    </w:p>
    <w:p w:rsidR="007462F9" w:rsidRPr="00783E13" w:rsidRDefault="007462F9" w:rsidP="007462F9">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rsidR="007462F9" w:rsidRDefault="007462F9" w:rsidP="007462F9">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7462F9" w:rsidRDefault="007462F9" w:rsidP="007462F9">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7462F9" w:rsidRDefault="007462F9" w:rsidP="007462F9">
      <w:pPr>
        <w:pStyle w:val="H2Line"/>
        <w:spacing w:before="0" w:after="120"/>
      </w:pPr>
      <w:r>
        <w:t xml:space="preserve">What is the </w:t>
      </w:r>
      <w:r w:rsidRPr="00620299">
        <w:rPr>
          <w:i/>
          <w:iCs/>
        </w:rPr>
        <w:t>‘Victorian Curriculum’</w:t>
      </w:r>
      <w:r>
        <w:t>?</w:t>
      </w:r>
    </w:p>
    <w:p w:rsidR="007462F9" w:rsidRDefault="007462F9" w:rsidP="007462F9">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7462F9" w:rsidRDefault="007462F9" w:rsidP="007462F9">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7462F9" w:rsidRDefault="007462F9" w:rsidP="007462F9">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7462F9" w:rsidRDefault="007462F9" w:rsidP="007462F9">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7462F9" w:rsidRDefault="007462F9" w:rsidP="007462F9">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rsidR="007462F9" w:rsidRDefault="007462F9" w:rsidP="007462F9">
      <w:pPr>
        <w:spacing w:line="240" w:lineRule="auto"/>
        <w:sectPr w:rsidR="007462F9" w:rsidSect="007462F9">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7462F9" w:rsidRPr="00242590" w:rsidRDefault="007462F9" w:rsidP="007462F9">
      <w:pPr>
        <w:ind w:left="-540" w:right="-632"/>
        <w:jc w:val="center"/>
        <w:rPr>
          <w:b/>
          <w:color w:val="AF272F"/>
          <w:sz w:val="32"/>
          <w:szCs w:val="32"/>
        </w:rPr>
      </w:pPr>
      <w:r>
        <w:rPr>
          <w:b/>
          <w:color w:val="AF272F"/>
          <w:sz w:val="36"/>
          <w:szCs w:val="44"/>
        </w:rPr>
        <w:t>About Our School</w:t>
      </w:r>
    </w:p>
    <w:p w:rsidR="007462F9" w:rsidRPr="00864EAA" w:rsidRDefault="007462F9" w:rsidP="007462F9">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4A2E4F" w:rsidTr="007462F9">
        <w:trPr>
          <w:trHeight w:val="15"/>
        </w:trPr>
        <w:tc>
          <w:tcPr>
            <w:tcW w:w="10774" w:type="dxa"/>
            <w:shd w:val="clear" w:color="auto" w:fill="D9D9D9" w:themeFill="background1" w:themeFillShade="D9"/>
          </w:tcPr>
          <w:p w:rsidR="007462F9" w:rsidRPr="001C2589" w:rsidRDefault="007462F9" w:rsidP="007462F9">
            <w:pPr>
              <w:pStyle w:val="Heading3"/>
              <w:spacing w:before="0" w:after="0"/>
              <w:rPr>
                <w:sz w:val="24"/>
                <w:szCs w:val="24"/>
              </w:rPr>
            </w:pPr>
            <w:r w:rsidRPr="005206F9">
              <w:rPr>
                <w:sz w:val="22"/>
                <w:szCs w:val="22"/>
              </w:rPr>
              <w:t xml:space="preserve">School </w:t>
            </w:r>
            <w:r>
              <w:rPr>
                <w:sz w:val="22"/>
                <w:szCs w:val="22"/>
              </w:rPr>
              <w:t>context</w:t>
            </w:r>
          </w:p>
        </w:tc>
      </w:tr>
      <w:tr w:rsidR="004A2E4F" w:rsidTr="007462F9">
        <w:trPr>
          <w:trHeight w:val="15"/>
        </w:trPr>
        <w:tc>
          <w:tcPr>
            <w:tcW w:w="10774" w:type="dxa"/>
            <w:shd w:val="clear" w:color="auto" w:fill="FFFFFF" w:themeFill="background1"/>
          </w:tcPr>
          <w:p w:rsidR="007462F9" w:rsidRPr="005A75E6" w:rsidRDefault="007462F9" w:rsidP="007462F9">
            <w:pPr>
              <w:pStyle w:val="Heading3"/>
              <w:spacing w:before="0" w:after="0"/>
              <w:rPr>
                <w:b w:val="0"/>
                <w:szCs w:val="20"/>
              </w:rPr>
            </w:pPr>
            <w:r>
              <w:rPr>
                <w:b w:val="0"/>
              </w:rPr>
              <w:t xml:space="preserve">Maroona Primary School is located on the Ararat-Mortlake Road, approximately 20km south of Ararat and 30km north of Lake Bolac. In 2020, 34 students (16 female and 18 male) were enrolled at the school across 2 classes. There were 19 F-2 students and 15 grade 3-6 students. The staff consisted of 1 principal class, 1.6 teaching class and 1.3 education support staff (including a business manager). The school has as SFOE of 0.2237, which is similar to previous years. There were no PSD funded students, no EAL students and no ATSI students. Special programs included Art, Music and Sport. Maroona Primary School also joined the Resilience Project Network which formed the foundation of the social and emotional learning curriculum. Staff at Maroona have adopted the philosophy that our school exists to support families to raise children. Social attributes that are valued in the school and the wider community are honesty, kindness and respect. The value of excellence was added following consultation with the community. </w:t>
            </w:r>
          </w:p>
        </w:tc>
      </w:tr>
      <w:tr w:rsidR="004A2E4F" w:rsidTr="007462F9">
        <w:trPr>
          <w:trHeight w:val="15"/>
        </w:trPr>
        <w:tc>
          <w:tcPr>
            <w:tcW w:w="10774" w:type="dxa"/>
            <w:shd w:val="clear" w:color="auto" w:fill="D9D9D9" w:themeFill="background1" w:themeFillShade="D9"/>
          </w:tcPr>
          <w:p w:rsidR="007462F9" w:rsidRDefault="007462F9" w:rsidP="007462F9">
            <w:pPr>
              <w:pStyle w:val="Heading3"/>
              <w:spacing w:before="0" w:after="0"/>
              <w:rPr>
                <w:szCs w:val="20"/>
              </w:rPr>
            </w:pPr>
            <w:r w:rsidRPr="00D3162B">
              <w:rPr>
                <w:sz w:val="22"/>
                <w:szCs w:val="22"/>
              </w:rPr>
              <w:t>Framework for Improving Student Outcomes (FISO)</w:t>
            </w:r>
          </w:p>
        </w:tc>
      </w:tr>
      <w:tr w:rsidR="004A2E4F" w:rsidTr="007462F9">
        <w:trPr>
          <w:trHeight w:val="15"/>
        </w:trPr>
        <w:tc>
          <w:tcPr>
            <w:tcW w:w="10774" w:type="dxa"/>
            <w:shd w:val="clear" w:color="auto" w:fill="FFFFFF" w:themeFill="background1"/>
          </w:tcPr>
          <w:p w:rsidR="007462F9" w:rsidRPr="005A75E6" w:rsidRDefault="007462F9" w:rsidP="007462F9">
            <w:pPr>
              <w:pStyle w:val="Heading3"/>
              <w:spacing w:before="0" w:after="0"/>
              <w:rPr>
                <w:b w:val="0"/>
                <w:szCs w:val="20"/>
              </w:rPr>
            </w:pPr>
            <w:r>
              <w:rPr>
                <w:b w:val="0"/>
              </w:rPr>
              <w:t xml:space="preserve">The school focused on the FISO initiatives of Building Leadership Teams, and Vision, Values and Culture. </w:t>
            </w:r>
            <w:r>
              <w:rPr>
                <w:b w:val="0"/>
              </w:rPr>
              <w:br/>
              <w:t>With regards to Building Leadership Teams, the key improvement strategies were:</w:t>
            </w:r>
            <w:r>
              <w:rPr>
                <w:b w:val="0"/>
              </w:rPr>
              <w:br/>
              <w:t xml:space="preserve">- build teacher capacity to develop whole school consistent lesson structure, common learning language, curriculum knowledge and understanding in the implementation of the Victorian Curriculum. </w:t>
            </w:r>
            <w:r>
              <w:rPr>
                <w:b w:val="0"/>
              </w:rPr>
              <w:br/>
              <w:t xml:space="preserve">- to develop teacher capacity to collaboratively work with data and evaluation of evidence to inform teaching practice. </w:t>
            </w:r>
            <w:r>
              <w:rPr>
                <w:b w:val="0"/>
              </w:rPr>
              <w:br/>
              <w:t xml:space="preserve">- to develop consistent curriculum and assessment documents, term planners, weekly work programs and assessment schedule. </w:t>
            </w:r>
            <w:r>
              <w:rPr>
                <w:b w:val="0"/>
              </w:rPr>
              <w:br/>
            </w:r>
            <w:r>
              <w:rPr>
                <w:b w:val="0"/>
              </w:rPr>
              <w:br/>
              <w:t xml:space="preserve">In line with the school's instructional model, which documents what our best teaching practice looks like, the instructional leaders met weekly to implement an inquiry cycle process. This included analysing student data, identifying learning priorities, implementing strategies and </w:t>
            </w:r>
            <w:bookmarkStart w:id="4" w:name="_GoBack"/>
            <w:bookmarkEnd w:id="4"/>
            <w:r>
              <w:rPr>
                <w:b w:val="0"/>
              </w:rPr>
              <w:t xml:space="preserve">measuring success. The essential assessment software was purchased and relevant assessments were added to the schedule for reading and mathematics. This also assisted with the creation of student learning goals. Planning days are held each term with the intention of reflection on our teaching and learning programs and creating planning documents for the term ahead. </w:t>
            </w:r>
            <w:r>
              <w:rPr>
                <w:b w:val="0"/>
              </w:rPr>
              <w:br/>
            </w:r>
            <w:r>
              <w:rPr>
                <w:b w:val="0"/>
              </w:rPr>
              <w:br/>
              <w:t xml:space="preserve">With regards to Vision, Values and Culture, the key improvement strategies were: </w:t>
            </w:r>
            <w:r>
              <w:rPr>
                <w:b w:val="0"/>
              </w:rPr>
              <w:br/>
              <w:t xml:space="preserve">- to develop a consistent whole school culture focusing on growth mindset which, staff, students and parents can articulate </w:t>
            </w:r>
            <w:r>
              <w:rPr>
                <w:b w:val="0"/>
              </w:rPr>
              <w:br/>
              <w:t xml:space="preserve">- develop a whole school community understanding of school values </w:t>
            </w:r>
            <w:r>
              <w:rPr>
                <w:b w:val="0"/>
              </w:rPr>
              <w:br/>
            </w:r>
            <w:r>
              <w:rPr>
                <w:b w:val="0"/>
              </w:rPr>
              <w:br/>
              <w:t>The good beginnings program ran for the fourth time. There was a sharp and narrow focus on our four school values, which culminated in the creation and launch of our 2020 school mission statement. The Resilience Project curriculum was taught weekly to all students. The pillars of this program (gratitude, mindfulness and empathy) aligned with our school values, which resonated with students. Students created growth mindset goals, which underpinned their English and Mathematics goals. Growth Mindset language and values language such as 'what does a Maroona student do/say' was regularly used to reinforce key ideas.</w:t>
            </w:r>
          </w:p>
        </w:tc>
      </w:tr>
      <w:tr w:rsidR="004A2E4F" w:rsidTr="007462F9">
        <w:trPr>
          <w:trHeight w:val="15"/>
        </w:trPr>
        <w:tc>
          <w:tcPr>
            <w:tcW w:w="10774" w:type="dxa"/>
            <w:shd w:val="clear" w:color="auto" w:fill="D9D9D9" w:themeFill="background1" w:themeFillShade="D9"/>
          </w:tcPr>
          <w:p w:rsidR="007462F9" w:rsidRDefault="007462F9" w:rsidP="007462F9">
            <w:pPr>
              <w:pStyle w:val="Heading3"/>
              <w:spacing w:before="0" w:after="0"/>
              <w:rPr>
                <w:szCs w:val="20"/>
              </w:rPr>
            </w:pPr>
            <w:r w:rsidRPr="00D3162B">
              <w:rPr>
                <w:sz w:val="22"/>
                <w:szCs w:val="22"/>
              </w:rPr>
              <w:t>Achievement</w:t>
            </w:r>
          </w:p>
        </w:tc>
      </w:tr>
      <w:tr w:rsidR="004A2E4F" w:rsidTr="007462F9">
        <w:trPr>
          <w:trHeight w:val="15"/>
        </w:trPr>
        <w:tc>
          <w:tcPr>
            <w:tcW w:w="10774" w:type="dxa"/>
            <w:shd w:val="clear" w:color="auto" w:fill="FFFFFF" w:themeFill="background1"/>
          </w:tcPr>
          <w:p w:rsidR="007462F9" w:rsidRPr="005A75E6" w:rsidRDefault="007462F9" w:rsidP="007462F9">
            <w:pPr>
              <w:pStyle w:val="Heading3"/>
              <w:spacing w:before="0" w:after="0"/>
              <w:rPr>
                <w:b w:val="0"/>
                <w:szCs w:val="20"/>
              </w:rPr>
            </w:pPr>
            <w:r>
              <w:rPr>
                <w:b w:val="0"/>
              </w:rPr>
              <w:t xml:space="preserve">In English, teacher judgments against the Victorian Curriculum indicate that 94% of our students are achieving at or above the expected level. Which is similar to 2019. 33% of students are achieving above the expected level in reading, this surpassed our goal of 12%. </w:t>
            </w:r>
            <w:r>
              <w:rPr>
                <w:b w:val="0"/>
              </w:rPr>
              <w:br/>
              <w:t>In Mathematics, teacher judgments indicate that 98% of our students are achieving at or above the expected level. Which is higher than 2019 (91%). 30% of students are achieving above the expected level in mathematics, this surpassed our goal of 20%.</w:t>
            </w:r>
            <w:r>
              <w:rPr>
                <w:b w:val="0"/>
              </w:rPr>
              <w:br/>
              <w:t>There was no NAPLAN data for 2020.</w:t>
            </w:r>
            <w:r>
              <w:rPr>
                <w:b w:val="0"/>
              </w:rPr>
              <w:br/>
              <w:t>These excellent results were a reflection of:</w:t>
            </w:r>
            <w:r>
              <w:rPr>
                <w:b w:val="0"/>
              </w:rPr>
              <w:br/>
              <w:t>- a strong commitment by teachers and parents to work together to support learning, both during remote learning and face to face learning</w:t>
            </w:r>
            <w:r>
              <w:rPr>
                <w:b w:val="0"/>
              </w:rPr>
              <w:br/>
              <w:t>- a strong commitment by the school to provide on-site supervision where appropriate</w:t>
            </w:r>
            <w:r>
              <w:rPr>
                <w:b w:val="0"/>
              </w:rPr>
              <w:br/>
              <w:t xml:space="preserve">- a strong commitment by staff to build practice excellence, innovate and adapt to remote learning. </w:t>
            </w:r>
          </w:p>
        </w:tc>
      </w:tr>
      <w:tr w:rsidR="004A2E4F" w:rsidTr="007462F9">
        <w:trPr>
          <w:trHeight w:val="15"/>
        </w:trPr>
        <w:tc>
          <w:tcPr>
            <w:tcW w:w="10774" w:type="dxa"/>
            <w:shd w:val="clear" w:color="auto" w:fill="D9D9D9" w:themeFill="background1" w:themeFillShade="D9"/>
          </w:tcPr>
          <w:p w:rsidR="007462F9" w:rsidRPr="00D3162B" w:rsidRDefault="007462F9" w:rsidP="007462F9">
            <w:pPr>
              <w:pStyle w:val="Heading3"/>
              <w:spacing w:before="0" w:after="0"/>
              <w:rPr>
                <w:sz w:val="22"/>
                <w:szCs w:val="22"/>
              </w:rPr>
            </w:pPr>
            <w:r w:rsidRPr="00D3162B">
              <w:rPr>
                <w:sz w:val="22"/>
                <w:szCs w:val="22"/>
              </w:rPr>
              <w:t>Engagement</w:t>
            </w:r>
          </w:p>
        </w:tc>
      </w:tr>
      <w:tr w:rsidR="004A2E4F" w:rsidTr="007462F9">
        <w:trPr>
          <w:trHeight w:val="15"/>
        </w:trPr>
        <w:tc>
          <w:tcPr>
            <w:tcW w:w="10774" w:type="dxa"/>
            <w:shd w:val="clear" w:color="auto" w:fill="FFFFFF" w:themeFill="background1"/>
          </w:tcPr>
          <w:p w:rsidR="007462F9" w:rsidRPr="005A75E6" w:rsidRDefault="007462F9" w:rsidP="007462F9">
            <w:pPr>
              <w:pStyle w:val="Heading3"/>
              <w:spacing w:before="0" w:after="0"/>
              <w:rPr>
                <w:b w:val="0"/>
                <w:szCs w:val="20"/>
              </w:rPr>
            </w:pPr>
            <w:r>
              <w:rPr>
                <w:b w:val="0"/>
              </w:rPr>
              <w:t xml:space="preserve">In 2020, an average student at Maroona was absent for 8.94 days during the year. This was well down on previous years and almost 50% better than 2018 (16.25 days). </w:t>
            </w:r>
            <w:r>
              <w:rPr>
                <w:b w:val="0"/>
              </w:rPr>
              <w:br/>
              <w:t>Nearly 50% of absences in 2020 were due to medical/illness and another 25% were listed as 'parent choice school approved.'</w:t>
            </w:r>
            <w:r>
              <w:rPr>
                <w:b w:val="0"/>
              </w:rPr>
              <w:br/>
              <w:t xml:space="preserve">Student absence at Maroona is better when compared to similar schools and schools across the state. </w:t>
            </w:r>
            <w:r>
              <w:rPr>
                <w:b w:val="0"/>
              </w:rPr>
              <w:br/>
              <w:t xml:space="preserve">Approximately 2% of absences in 2020 were unexplained. </w:t>
            </w:r>
            <w:r>
              <w:rPr>
                <w:b w:val="0"/>
              </w:rPr>
              <w:br/>
              <w:t xml:space="preserve">In the attitudes to school survey, completed by Grade 4-6 students, the attitudes to attendance domain was in the 84th percentile, similar to 2019, and well below 2018 (96th percentile). </w:t>
            </w:r>
          </w:p>
        </w:tc>
      </w:tr>
      <w:tr w:rsidR="004A2E4F" w:rsidTr="007462F9">
        <w:trPr>
          <w:trHeight w:val="15"/>
        </w:trPr>
        <w:tc>
          <w:tcPr>
            <w:tcW w:w="10774" w:type="dxa"/>
            <w:shd w:val="clear" w:color="auto" w:fill="D9D9D9" w:themeFill="background1" w:themeFillShade="D9"/>
          </w:tcPr>
          <w:p w:rsidR="007462F9" w:rsidRPr="00D3162B" w:rsidRDefault="007462F9" w:rsidP="007462F9">
            <w:pPr>
              <w:pStyle w:val="Heading3"/>
              <w:spacing w:before="0" w:after="0"/>
              <w:rPr>
                <w:sz w:val="22"/>
                <w:szCs w:val="22"/>
              </w:rPr>
            </w:pPr>
            <w:r w:rsidRPr="00F40AEE">
              <w:rPr>
                <w:sz w:val="22"/>
                <w:szCs w:val="22"/>
              </w:rPr>
              <w:t>Wellbeing</w:t>
            </w:r>
          </w:p>
        </w:tc>
      </w:tr>
      <w:tr w:rsidR="004A2E4F" w:rsidTr="007462F9">
        <w:trPr>
          <w:trHeight w:val="15"/>
        </w:trPr>
        <w:tc>
          <w:tcPr>
            <w:tcW w:w="10774" w:type="dxa"/>
            <w:shd w:val="clear" w:color="auto" w:fill="FFFFFF" w:themeFill="background1"/>
          </w:tcPr>
          <w:p w:rsidR="007462F9" w:rsidRPr="007C43EB" w:rsidRDefault="007462F9" w:rsidP="007462F9">
            <w:pPr>
              <w:pStyle w:val="Heading3"/>
              <w:spacing w:before="0" w:after="0"/>
              <w:rPr>
                <w:b w:val="0"/>
                <w:szCs w:val="20"/>
              </w:rPr>
            </w:pPr>
            <w:r>
              <w:rPr>
                <w:b w:val="0"/>
              </w:rPr>
              <w:t xml:space="preserve">The school's well being goals as listed in the strategic plan were: </w:t>
            </w:r>
            <w:r>
              <w:rPr>
                <w:b w:val="0"/>
              </w:rPr>
              <w:br/>
              <w:t xml:space="preserve">- to have 80% or more of students respond positively in the learner characteristics and disposition domain on the attitudes to school survey. </w:t>
            </w:r>
            <w:r>
              <w:rPr>
                <w:b w:val="0"/>
              </w:rPr>
              <w:br/>
              <w:t xml:space="preserve">- to maintain high levels for all variables in the domain of student development in the parent opinion survey. </w:t>
            </w:r>
            <w:r>
              <w:rPr>
                <w:b w:val="0"/>
              </w:rPr>
              <w:br/>
            </w:r>
            <w:r>
              <w:rPr>
                <w:b w:val="0"/>
              </w:rPr>
              <w:br/>
              <w:t xml:space="preserve">Student responses to all 4 sections in the learner characteristics and disposition domain (attitudes to attendance, motivation and interest, self-regulation and goal setting, and sense of confidence) were in the 80th - 100th percentile and were similar to previous years. Sense of connectedness and management of bullying responses on the survey suggest that staff are able to maintain a safe and orderly environment, which is more conducive to innovation and change.  In the student development domain of the parent opinion survey confidence and resiliency skills ranked in the 74th percentile, student agency and voice ranked in the 20th percentile. However, this data may not be an accurate reflection as only a small number of parents completed the survey. </w:t>
            </w:r>
          </w:p>
        </w:tc>
      </w:tr>
      <w:tr w:rsidR="004A2E4F" w:rsidTr="007462F9">
        <w:trPr>
          <w:trHeight w:val="15"/>
        </w:trPr>
        <w:tc>
          <w:tcPr>
            <w:tcW w:w="10774" w:type="dxa"/>
            <w:shd w:val="clear" w:color="auto" w:fill="D9D9D9" w:themeFill="background1" w:themeFillShade="D9"/>
          </w:tcPr>
          <w:p w:rsidR="007462F9" w:rsidRPr="00D3162B" w:rsidRDefault="007462F9" w:rsidP="007462F9">
            <w:pPr>
              <w:pStyle w:val="Heading3"/>
              <w:spacing w:before="0" w:after="0"/>
              <w:rPr>
                <w:sz w:val="22"/>
                <w:szCs w:val="22"/>
              </w:rPr>
            </w:pPr>
            <w:r w:rsidRPr="00F40AEE">
              <w:rPr>
                <w:sz w:val="22"/>
                <w:szCs w:val="22"/>
              </w:rPr>
              <w:t>Financial performance and position</w:t>
            </w:r>
          </w:p>
        </w:tc>
      </w:tr>
      <w:tr w:rsidR="004A2E4F" w:rsidTr="007462F9">
        <w:trPr>
          <w:trHeight w:val="15"/>
        </w:trPr>
        <w:tc>
          <w:tcPr>
            <w:tcW w:w="10774" w:type="dxa"/>
            <w:shd w:val="clear" w:color="auto" w:fill="FFFFFF" w:themeFill="background1"/>
          </w:tcPr>
          <w:p w:rsidR="007462F9" w:rsidRPr="005A75E6" w:rsidRDefault="007462F9" w:rsidP="007462F9">
            <w:pPr>
              <w:pStyle w:val="Heading3"/>
              <w:spacing w:before="0" w:after="0"/>
              <w:rPr>
                <w:b w:val="0"/>
                <w:szCs w:val="20"/>
              </w:rPr>
            </w:pPr>
            <w:r>
              <w:rPr>
                <w:b w:val="0"/>
              </w:rPr>
              <w:t>The school increased it's net operating surplus from $41 510 to $55 751 at the end of 2020. Student enrollments increased from 32 in 2018, to 34, which resulted in a larger student resource package and a larger workforce. Equity funding was used on principal and staff development. In addition to the student resource package, the school received government provided grants for additional cleaning, professional practice days, maintenance, bushfire preparedness, conveyance and various other initiatives. Surplus fundraising monies from 2019 were used to subsidize the Grade 3-6 camp to Anglesea. The school had a successful grant application, which went towards a whole school excursion to the Brambuk Cultural Centre in Halls Gap.</w:t>
            </w:r>
            <w:r>
              <w:rPr>
                <w:b w:val="0"/>
              </w:rPr>
              <w:br/>
              <w:t xml:space="preserve">There were no extraordinary fundraising initiatives. </w:t>
            </w:r>
          </w:p>
        </w:tc>
      </w:tr>
      <w:tr w:rsidR="004A2E4F" w:rsidTr="007462F9">
        <w:trPr>
          <w:trHeight w:val="15"/>
        </w:trPr>
        <w:tc>
          <w:tcPr>
            <w:tcW w:w="10774" w:type="dxa"/>
            <w:shd w:val="clear" w:color="auto" w:fill="D9D9D9" w:themeFill="background1" w:themeFillShade="D9"/>
          </w:tcPr>
          <w:p w:rsidR="007462F9" w:rsidRPr="005A75E6" w:rsidRDefault="007462F9" w:rsidP="007462F9">
            <w:pPr>
              <w:pStyle w:val="Heading3"/>
              <w:spacing w:before="0" w:after="0"/>
              <w:rPr>
                <w:b w:val="0"/>
                <w:szCs w:val="20"/>
              </w:rPr>
            </w:pPr>
          </w:p>
          <w:p w:rsidR="004A2E4F" w:rsidRDefault="007462F9">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http://www.maroonaps.vic.edu.au/</w:t>
              </w:r>
            </w:hyperlink>
          </w:p>
          <w:p w:rsidR="004A2E4F" w:rsidRDefault="004A2E4F"/>
        </w:tc>
      </w:tr>
    </w:tbl>
    <w:p w:rsidR="007462F9" w:rsidRPr="00FA10DB" w:rsidRDefault="007462F9" w:rsidP="007462F9">
      <w:pPr>
        <w:ind w:right="-632"/>
        <w:rPr>
          <w:b/>
          <w:color w:val="AF272F"/>
          <w:sz w:val="36"/>
          <w:szCs w:val="44"/>
        </w:rPr>
        <w:sectPr w:rsidR="007462F9" w:rsidRPr="00FA10DB" w:rsidSect="007462F9">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7462F9" w:rsidRDefault="007462F9" w:rsidP="007462F9">
      <w:pPr>
        <w:pStyle w:val="Title"/>
      </w:pPr>
      <w:r>
        <w:t>Performance Summary</w:t>
      </w:r>
    </w:p>
    <w:p w:rsidR="007462F9" w:rsidRDefault="007462F9">
      <w:pPr>
        <w:pStyle w:val="ESBodyText0"/>
      </w:pPr>
      <w:r>
        <w:t>The Performance Summary for government schools provides an overview of how this school is contributing to the objectives of the Education State and how it compares to other Victorian Government schools.</w:t>
      </w:r>
    </w:p>
    <w:p w:rsidR="007462F9" w:rsidRDefault="007462F9">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7462F9" w:rsidRDefault="007462F9">
      <w:pPr>
        <w:pStyle w:val="ESBodyText0"/>
      </w:pPr>
      <w:r>
        <w:t xml:space="preserve">Refer to the </w:t>
      </w:r>
      <w:r w:rsidRPr="000D7D46">
        <w:t xml:space="preserve">‘How to read the Annual Report’ </w:t>
      </w:r>
      <w:r>
        <w:t>section for help on how to interpret this report.</w:t>
      </w:r>
    </w:p>
    <w:p w:rsidR="007462F9" w:rsidRDefault="007462F9" w:rsidP="007462F9">
      <w:pPr>
        <w:pStyle w:val="Style1"/>
      </w:pPr>
      <w:r>
        <w:t>SCHOOL PROFILE</w:t>
      </w:r>
    </w:p>
    <w:p w:rsidR="007462F9" w:rsidRDefault="007462F9" w:rsidP="007462F9">
      <w:pPr>
        <w:pStyle w:val="ESHeading30"/>
      </w:pPr>
      <w:r>
        <w:t>Enrolment Profile</w:t>
      </w:r>
    </w:p>
    <w:p w:rsidR="007462F9" w:rsidRDefault="007462F9">
      <w:pPr>
        <w:pStyle w:val="ESBodyText0"/>
      </w:pPr>
      <w:r>
        <w:t>A total of   34 students were enrolled at this school in 2020,   16 female and   18 male.</w:t>
      </w:r>
    </w:p>
    <w:p w:rsidR="007462F9" w:rsidRDefault="007462F9">
      <w:pPr>
        <w:pStyle w:val="ESBodyText0"/>
      </w:pPr>
      <w:r>
        <w:t>0 percent of students had English as an additional language and 0 percent were Aboriginal or Torres Strait Islander.</w:t>
      </w:r>
    </w:p>
    <w:p w:rsidR="007462F9" w:rsidRPr="001C6AF2" w:rsidRDefault="007462F9" w:rsidP="007462F9">
      <w:pPr>
        <w:pStyle w:val="ESHeading30"/>
        <w:spacing w:before="360"/>
        <w:rPr>
          <w:color w:val="AF272F"/>
        </w:rPr>
      </w:pPr>
      <w:r w:rsidRPr="001C6AF2">
        <w:t>Overall Socio-Economic Profile</w:t>
      </w:r>
    </w:p>
    <w:p w:rsidR="007462F9" w:rsidRPr="001C6AF2" w:rsidRDefault="007462F9">
      <w:pPr>
        <w:pStyle w:val="ESBodyText0"/>
      </w:pPr>
      <w:r w:rsidRPr="001C6AF2">
        <w:t>The overall school’s socio-economic profile is based on the school's Student Family Occupation and Education index (SFOE) which takes into account parents' occupations and education.</w:t>
      </w:r>
    </w:p>
    <w:p w:rsidR="007462F9" w:rsidRPr="001C6AF2" w:rsidRDefault="007462F9">
      <w:pPr>
        <w:pStyle w:val="ESBodyText0"/>
      </w:pPr>
      <w:r w:rsidRPr="001C6AF2">
        <w:t>Possible socio-economic band values are: Low, Low-Medium, Medium and High.</w:t>
      </w:r>
    </w:p>
    <w:p w:rsidR="007462F9" w:rsidRPr="00B637FF" w:rsidRDefault="007462F9">
      <w:pPr>
        <w:pStyle w:val="ESBodyText0"/>
      </w:pPr>
      <w:r w:rsidRPr="001C6AF2">
        <w:t xml:space="preserve">This school’s socio-economic band value is: </w:t>
      </w:r>
      <w:r>
        <w:t>Low</w:t>
      </w:r>
    </w:p>
    <w:p w:rsidR="007462F9" w:rsidRPr="004777FF" w:rsidRDefault="007462F9" w:rsidP="007462F9">
      <w:pPr>
        <w:pStyle w:val="ESHeading30"/>
        <w:spacing w:before="360"/>
        <w:rPr>
          <w:color w:val="auto"/>
        </w:rPr>
      </w:pPr>
      <w:r>
        <w:t>Parent Satisfaction Summary</w:t>
      </w:r>
    </w:p>
    <w:p w:rsidR="007462F9" w:rsidRDefault="007462F9">
      <w:pPr>
        <w:pStyle w:val="ESBodyText0"/>
      </w:pPr>
      <w:r>
        <w:t>The percent endorsement by parents on their school satisfaction level, as reported in the annual Parent Opinion Survey.</w:t>
      </w:r>
    </w:p>
    <w:p w:rsidR="007462F9" w:rsidRDefault="007462F9" w:rsidP="007462F9">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A2E4F" w:rsidTr="007462F9">
        <w:trPr>
          <w:trHeight w:hRule="exact" w:val="567"/>
        </w:trPr>
        <w:tc>
          <w:tcPr>
            <w:tcW w:w="3256" w:type="dxa"/>
            <w:vAlign w:val="bottom"/>
          </w:tcPr>
          <w:p w:rsidR="007462F9" w:rsidRPr="00DF5E8D" w:rsidRDefault="007462F9">
            <w:pPr>
              <w:pStyle w:val="ESBodyText0"/>
              <w:rPr>
                <w:b/>
                <w:bCs/>
              </w:rPr>
            </w:pPr>
            <w:r w:rsidRPr="00DF5E8D">
              <w:rPr>
                <w:b/>
                <w:bCs/>
              </w:rPr>
              <w:t>Parent Satisfaction</w:t>
            </w:r>
          </w:p>
        </w:tc>
        <w:tc>
          <w:tcPr>
            <w:tcW w:w="1139" w:type="dxa"/>
            <w:vAlign w:val="bottom"/>
          </w:tcPr>
          <w:p w:rsidR="007462F9" w:rsidRPr="00E346A0" w:rsidRDefault="007462F9" w:rsidP="007462F9">
            <w:pPr>
              <w:pStyle w:val="ESBodyText0"/>
              <w:jc w:val="center"/>
              <w:rPr>
                <w:b/>
                <w:bCs/>
              </w:rPr>
            </w:pPr>
            <w:r w:rsidRPr="001B1C12">
              <w:t>Latest year (2020)</w:t>
            </w:r>
          </w:p>
        </w:tc>
      </w:tr>
      <w:tr w:rsidR="004A2E4F" w:rsidTr="007462F9">
        <w:trPr>
          <w:trHeight w:hRule="exact" w:val="680"/>
        </w:trPr>
        <w:tc>
          <w:tcPr>
            <w:tcW w:w="3256" w:type="dxa"/>
            <w:tcMar>
              <w:top w:w="57" w:type="dxa"/>
            </w:tcMar>
            <w:vAlign w:val="center"/>
          </w:tcPr>
          <w:p w:rsidR="007462F9" w:rsidRDefault="007462F9">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jc w:val="center"/>
            </w:pPr>
            <w:r>
              <w:t>81.2%</w:t>
            </w:r>
          </w:p>
        </w:tc>
      </w:tr>
      <w:tr w:rsidR="004A2E4F" w:rsidTr="007462F9">
        <w:trPr>
          <w:trHeight w:hRule="exact" w:val="680"/>
        </w:trPr>
        <w:tc>
          <w:tcPr>
            <w:tcW w:w="3256" w:type="dxa"/>
            <w:tcMar>
              <w:top w:w="57" w:type="dxa"/>
            </w:tcMar>
            <w:vAlign w:val="center"/>
          </w:tcPr>
          <w:p w:rsidR="007462F9" w:rsidRDefault="007462F9">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jc w:val="center"/>
            </w:pPr>
            <w:r>
              <w:t>81.2%</w:t>
            </w:r>
          </w:p>
        </w:tc>
      </w:tr>
    </w:tbl>
    <w:p w:rsidR="007462F9" w:rsidRDefault="007462F9" w:rsidP="007462F9">
      <w:pPr>
        <w:pStyle w:val="ESBodyText0"/>
        <w:spacing w:after="0" w:line="240" w:lineRule="auto"/>
      </w:pPr>
    </w:p>
    <w:p w:rsidR="007462F9" w:rsidRPr="00742BDA" w:rsidRDefault="007462F9" w:rsidP="007462F9">
      <w:pPr>
        <w:pStyle w:val="ESHeading30"/>
        <w:rPr>
          <w:color w:val="auto"/>
        </w:rPr>
      </w:pPr>
      <w:r>
        <w:t>School Staff Survey</w:t>
      </w:r>
    </w:p>
    <w:p w:rsidR="007462F9" w:rsidRDefault="007462F9">
      <w:pPr>
        <w:pStyle w:val="ESBodyText0"/>
      </w:pPr>
      <w:r>
        <w:t>The percent endorsement by staff on School Climate, as reported in the annual School Staff Survey.</w:t>
      </w:r>
    </w:p>
    <w:p w:rsidR="007462F9" w:rsidRDefault="007462F9">
      <w:pPr>
        <w:pStyle w:val="ESBodyText0"/>
      </w:pPr>
      <w:r>
        <w:t>Percent endorsement indicates the percent of positive responses (agree or strongly agree) from staff who responded to the survey.</w:t>
      </w:r>
    </w:p>
    <w:p w:rsidR="007462F9" w:rsidRDefault="007462F9" w:rsidP="007462F9">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6386662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A2E4F" w:rsidTr="007462F9">
        <w:trPr>
          <w:trHeight w:hRule="exact" w:val="567"/>
        </w:trPr>
        <w:tc>
          <w:tcPr>
            <w:tcW w:w="3256" w:type="dxa"/>
            <w:vAlign w:val="bottom"/>
          </w:tcPr>
          <w:p w:rsidR="007462F9" w:rsidRPr="00DF5E8D" w:rsidRDefault="007462F9" w:rsidP="007462F9">
            <w:pPr>
              <w:pStyle w:val="ESBodyText0"/>
              <w:rPr>
                <w:b/>
                <w:bCs/>
              </w:rPr>
            </w:pPr>
            <w:r>
              <w:rPr>
                <w:b/>
                <w:bCs/>
              </w:rPr>
              <w:t>School Climate</w:t>
            </w:r>
          </w:p>
        </w:tc>
        <w:tc>
          <w:tcPr>
            <w:tcW w:w="1139" w:type="dxa"/>
          </w:tcPr>
          <w:p w:rsidR="007462F9" w:rsidRPr="00E346A0" w:rsidRDefault="007462F9" w:rsidP="007462F9">
            <w:pPr>
              <w:pStyle w:val="ESBodyText0"/>
              <w:jc w:val="center"/>
              <w:rPr>
                <w:b/>
                <w:bCs/>
              </w:rPr>
            </w:pPr>
            <w:r w:rsidRPr="001B1C12">
              <w:t>Latest year (2020)</w:t>
            </w:r>
          </w:p>
        </w:tc>
      </w:tr>
      <w:tr w:rsidR="004A2E4F" w:rsidTr="007462F9">
        <w:trPr>
          <w:trHeight w:hRule="exact" w:val="680"/>
        </w:trPr>
        <w:tc>
          <w:tcPr>
            <w:tcW w:w="3256" w:type="dxa"/>
            <w:tcMar>
              <w:top w:w="57" w:type="dxa"/>
            </w:tcMar>
            <w:vAlign w:val="center"/>
          </w:tcPr>
          <w:p w:rsidR="007462F9" w:rsidRDefault="007462F9" w:rsidP="007462F9">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jc w:val="center"/>
            </w:pPr>
            <w:r>
              <w:t>89.8%</w:t>
            </w:r>
          </w:p>
        </w:tc>
      </w:tr>
      <w:tr w:rsidR="004A2E4F" w:rsidTr="007462F9">
        <w:trPr>
          <w:trHeight w:hRule="exact" w:val="680"/>
        </w:trPr>
        <w:tc>
          <w:tcPr>
            <w:tcW w:w="3256" w:type="dxa"/>
            <w:tcMar>
              <w:top w:w="57" w:type="dxa"/>
            </w:tcMar>
            <w:vAlign w:val="center"/>
          </w:tcPr>
          <w:p w:rsidR="007462F9" w:rsidRDefault="007462F9" w:rsidP="007462F9">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jc w:val="center"/>
            </w:pPr>
            <w:r>
              <w:t>77.8%</w:t>
            </w:r>
          </w:p>
        </w:tc>
      </w:tr>
    </w:tbl>
    <w:p w:rsidR="007462F9" w:rsidRDefault="007462F9">
      <w:pPr>
        <w:pStyle w:val="ESBodyText0"/>
        <w:spacing w:after="240"/>
      </w:pPr>
    </w:p>
    <w:p w:rsidR="007462F9" w:rsidRDefault="007462F9" w:rsidP="007462F9">
      <w:pPr>
        <w:pStyle w:val="ESBodyText0"/>
        <w:spacing w:after="0" w:line="240" w:lineRule="auto"/>
      </w:pPr>
    </w:p>
    <w:p w:rsidR="007462F9" w:rsidRDefault="007462F9">
      <w:pPr>
        <w:spacing w:after="0" w:line="240" w:lineRule="auto"/>
        <w:rPr>
          <w:u w:val="single"/>
        </w:rPr>
      </w:pPr>
      <w:r>
        <w:rPr>
          <w:u w:val="single"/>
        </w:rPr>
        <w:br w:type="page"/>
      </w:r>
    </w:p>
    <w:p w:rsidR="007462F9" w:rsidRDefault="007462F9" w:rsidP="007462F9">
      <w:pPr>
        <w:pStyle w:val="Style1"/>
      </w:pPr>
      <w:r>
        <w:t>ACHIEVEMENT</w:t>
      </w:r>
    </w:p>
    <w:p w:rsidR="007462F9" w:rsidRDefault="007462F9" w:rsidP="007462F9">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7462F9" w:rsidRPr="00EB445D" w:rsidRDefault="007462F9" w:rsidP="007462F9">
      <w:pPr>
        <w:pStyle w:val="ESHeading30"/>
        <w:rPr>
          <w:color w:val="auto"/>
        </w:rPr>
      </w:pPr>
      <w:r>
        <w:t>Teacher Judgement of student achievement</w:t>
      </w:r>
      <w:r w:rsidRPr="00E346A0">
        <w:rPr>
          <w:noProof/>
        </w:rPr>
        <w:t xml:space="preserve"> </w:t>
      </w:r>
    </w:p>
    <w:p w:rsidR="007462F9" w:rsidRDefault="007462F9" w:rsidP="007462F9">
      <w:pPr>
        <w:pStyle w:val="ESBodyText0"/>
      </w:pPr>
      <w:r>
        <w:t>Percentage of students working at or above age expected standards in English and Mathematics.</w:t>
      </w:r>
    </w:p>
    <w:p w:rsidR="007462F9" w:rsidRDefault="007462F9" w:rsidP="007462F9">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A2E4F" w:rsidTr="007462F9">
        <w:tc>
          <w:tcPr>
            <w:tcW w:w="3681" w:type="dxa"/>
            <w:vAlign w:val="bottom"/>
          </w:tcPr>
          <w:p w:rsidR="007462F9" w:rsidRDefault="007462F9" w:rsidP="007462F9">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7462F9" w:rsidRDefault="007462F9" w:rsidP="007462F9">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7462F9" w:rsidRPr="00E346A0" w:rsidRDefault="007462F9" w:rsidP="007462F9">
            <w:pPr>
              <w:pStyle w:val="ESBodyText0"/>
              <w:jc w:val="center"/>
              <w:rPr>
                <w:b/>
                <w:bCs/>
              </w:rPr>
            </w:pPr>
            <w:r w:rsidRPr="001B1C12">
              <w:t>Latest year (2020)</w:t>
            </w:r>
          </w:p>
        </w:tc>
      </w:tr>
      <w:tr w:rsidR="004A2E4F" w:rsidTr="007462F9">
        <w:trPr>
          <w:trHeight w:hRule="exact" w:val="567"/>
        </w:trPr>
        <w:tc>
          <w:tcPr>
            <w:tcW w:w="3681" w:type="dxa"/>
            <w:tcMar>
              <w:top w:w="57" w:type="dxa"/>
            </w:tcMar>
            <w:vAlign w:val="center"/>
          </w:tcPr>
          <w:p w:rsidR="007462F9" w:rsidRDefault="007462F9" w:rsidP="007462F9">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jc w:val="center"/>
            </w:pPr>
            <w:r>
              <w:t>94.4%</w:t>
            </w:r>
          </w:p>
        </w:tc>
      </w:tr>
      <w:tr w:rsidR="004A2E4F" w:rsidTr="007462F9">
        <w:trPr>
          <w:trHeight w:hRule="exact" w:val="567"/>
        </w:trPr>
        <w:tc>
          <w:tcPr>
            <w:tcW w:w="3681" w:type="dxa"/>
            <w:tcMar>
              <w:top w:w="57" w:type="dxa"/>
            </w:tcMar>
            <w:vAlign w:val="center"/>
          </w:tcPr>
          <w:p w:rsidR="007462F9" w:rsidRDefault="007462F9" w:rsidP="007462F9">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E346A0" w:rsidRDefault="007462F9" w:rsidP="007462F9">
            <w:pPr>
              <w:pStyle w:val="ESBodyText0"/>
              <w:jc w:val="center"/>
              <w:rPr>
                <w:color w:val="FFFFFF" w:themeColor="background1"/>
              </w:rPr>
            </w:pPr>
            <w:r>
              <w:rPr>
                <w:color w:val="FFFFFF" w:themeColor="background1"/>
              </w:rPr>
              <w:t>86.7%</w:t>
            </w:r>
          </w:p>
        </w:tc>
      </w:tr>
      <w:tr w:rsidR="004A2E4F" w:rsidTr="007462F9">
        <w:trPr>
          <w:trHeight w:hRule="exact" w:val="567"/>
        </w:trPr>
        <w:tc>
          <w:tcPr>
            <w:tcW w:w="3681" w:type="dxa"/>
            <w:tcMar>
              <w:top w:w="57" w:type="dxa"/>
            </w:tcMar>
            <w:vAlign w:val="center"/>
          </w:tcPr>
          <w:p w:rsidR="007462F9" w:rsidRDefault="007462F9" w:rsidP="007462F9">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jc w:val="center"/>
            </w:pPr>
            <w:r>
              <w:t>86.3%</w:t>
            </w:r>
          </w:p>
        </w:tc>
      </w:tr>
    </w:tbl>
    <w:p w:rsidR="007462F9" w:rsidRDefault="007462F9" w:rsidP="007462F9">
      <w:pPr>
        <w:pStyle w:val="ESBodyText0"/>
      </w:pPr>
    </w:p>
    <w:p w:rsidR="007462F9" w:rsidRDefault="007462F9" w:rsidP="007462F9">
      <w:pPr>
        <w:pStyle w:val="ESBodyText0"/>
      </w:pPr>
    </w:p>
    <w:p w:rsidR="007462F9" w:rsidRDefault="007462F9" w:rsidP="007462F9">
      <w:pPr>
        <w:pStyle w:val="ESBodyText0"/>
      </w:pPr>
    </w:p>
    <w:p w:rsidR="007462F9" w:rsidRDefault="007462F9" w:rsidP="007462F9">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A2E4F" w:rsidTr="007462F9">
        <w:tc>
          <w:tcPr>
            <w:tcW w:w="3681" w:type="dxa"/>
            <w:vAlign w:val="bottom"/>
          </w:tcPr>
          <w:p w:rsidR="007462F9" w:rsidRDefault="007462F9" w:rsidP="007462F9">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7462F9" w:rsidRDefault="007462F9" w:rsidP="007462F9">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7462F9" w:rsidRPr="00E346A0" w:rsidRDefault="007462F9" w:rsidP="007462F9">
            <w:pPr>
              <w:pStyle w:val="ESBodyText0"/>
              <w:jc w:val="center"/>
              <w:rPr>
                <w:b/>
                <w:bCs/>
              </w:rPr>
            </w:pPr>
            <w:r w:rsidRPr="001B1C12">
              <w:t>Latest year (2020)</w:t>
            </w:r>
          </w:p>
        </w:tc>
      </w:tr>
      <w:tr w:rsidR="004A2E4F" w:rsidTr="007462F9">
        <w:trPr>
          <w:trHeight w:hRule="exact" w:val="567"/>
        </w:trPr>
        <w:tc>
          <w:tcPr>
            <w:tcW w:w="3681" w:type="dxa"/>
            <w:tcMar>
              <w:top w:w="57" w:type="dxa"/>
            </w:tcMar>
            <w:vAlign w:val="center"/>
          </w:tcPr>
          <w:p w:rsidR="007462F9" w:rsidRDefault="007462F9" w:rsidP="007462F9">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jc w:val="center"/>
            </w:pPr>
            <w:r>
              <w:t>98.1%</w:t>
            </w:r>
          </w:p>
        </w:tc>
      </w:tr>
      <w:tr w:rsidR="004A2E4F" w:rsidTr="007462F9">
        <w:trPr>
          <w:trHeight w:hRule="exact" w:val="567"/>
        </w:trPr>
        <w:tc>
          <w:tcPr>
            <w:tcW w:w="3681" w:type="dxa"/>
            <w:tcMar>
              <w:top w:w="57" w:type="dxa"/>
            </w:tcMar>
            <w:vAlign w:val="center"/>
          </w:tcPr>
          <w:p w:rsidR="007462F9" w:rsidRDefault="007462F9" w:rsidP="007462F9">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E346A0" w:rsidRDefault="007462F9" w:rsidP="007462F9">
            <w:pPr>
              <w:pStyle w:val="ESBodyText0"/>
              <w:jc w:val="center"/>
              <w:rPr>
                <w:color w:val="FFFFFF" w:themeColor="background1"/>
              </w:rPr>
            </w:pPr>
            <w:r>
              <w:rPr>
                <w:color w:val="FFFFFF" w:themeColor="background1"/>
              </w:rPr>
              <w:t>86.2%</w:t>
            </w:r>
          </w:p>
        </w:tc>
      </w:tr>
      <w:tr w:rsidR="004A2E4F" w:rsidTr="007462F9">
        <w:trPr>
          <w:trHeight w:hRule="exact" w:val="567"/>
        </w:trPr>
        <w:tc>
          <w:tcPr>
            <w:tcW w:w="3681" w:type="dxa"/>
            <w:tcMar>
              <w:top w:w="57" w:type="dxa"/>
            </w:tcMar>
            <w:vAlign w:val="center"/>
          </w:tcPr>
          <w:p w:rsidR="007462F9" w:rsidRDefault="007462F9" w:rsidP="007462F9">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jc w:val="center"/>
            </w:pPr>
            <w:r>
              <w:t>85.2%</w:t>
            </w:r>
          </w:p>
        </w:tc>
      </w:tr>
    </w:tbl>
    <w:p w:rsidR="007462F9" w:rsidRDefault="007462F9" w:rsidP="007462F9">
      <w:pPr>
        <w:pStyle w:val="ESBodyText0"/>
      </w:pPr>
    </w:p>
    <w:p w:rsidR="007462F9" w:rsidRDefault="007462F9" w:rsidP="007462F9">
      <w:pPr>
        <w:pStyle w:val="ESBodyText0"/>
      </w:pPr>
    </w:p>
    <w:p w:rsidR="007462F9" w:rsidRDefault="007462F9" w:rsidP="007462F9">
      <w:pPr>
        <w:pStyle w:val="ESBodyText0"/>
        <w:spacing w:after="0" w:line="240" w:lineRule="auto"/>
      </w:pPr>
    </w:p>
    <w:p w:rsidR="007462F9" w:rsidRDefault="007462F9" w:rsidP="007462F9">
      <w:pPr>
        <w:pStyle w:val="ESHeading30"/>
        <w:spacing w:before="200"/>
      </w:pPr>
      <w:r>
        <w:t>NAPLAN</w:t>
      </w:r>
    </w:p>
    <w:p w:rsidR="007462F9" w:rsidRDefault="007462F9" w:rsidP="007462F9">
      <w:pPr>
        <w:pStyle w:val="ESBodyText0"/>
        <w:spacing w:after="240"/>
        <w:rPr>
          <w:rFonts w:eastAsia="Arial" w:cs="Times New Roman"/>
          <w:color w:val="000000"/>
          <w:szCs w:val="20"/>
        </w:rPr>
      </w:pPr>
      <w:r>
        <w:rPr>
          <w:rFonts w:eastAsia="Arial" w:cs="Times New Roman"/>
          <w:color w:val="000000"/>
          <w:szCs w:val="20"/>
        </w:rPr>
        <w:t>NAPLAN tests were not conducted in 2020.</w:t>
      </w:r>
    </w:p>
    <w:p w:rsidR="007462F9" w:rsidRDefault="007462F9" w:rsidP="007462F9">
      <w:pPr>
        <w:pStyle w:val="ESBodyText0"/>
        <w:spacing w:after="0" w:line="240" w:lineRule="auto"/>
        <w:rPr>
          <w:rFonts w:eastAsia="Arial" w:cs="Times New Roman"/>
          <w:color w:val="000000"/>
          <w:szCs w:val="20"/>
        </w:rPr>
      </w:pPr>
    </w:p>
    <w:p w:rsidR="007462F9" w:rsidRDefault="007462F9" w:rsidP="007462F9">
      <w:pPr>
        <w:pStyle w:val="ESHeading30"/>
        <w:spacing w:before="0"/>
      </w:pPr>
      <w:r>
        <w:t>NAPLAN Learning Gain</w:t>
      </w:r>
    </w:p>
    <w:p w:rsidR="007462F9" w:rsidRDefault="007462F9" w:rsidP="007462F9">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7462F9" w:rsidRDefault="007462F9" w:rsidP="007462F9">
      <w:pPr>
        <w:pStyle w:val="ESBodyText0"/>
        <w:spacing w:after="240"/>
      </w:pPr>
      <w:r>
        <w:rPr>
          <w:rFonts w:eastAsia="Arial" w:cs="Times New Roman"/>
          <w:color w:val="000000"/>
          <w:szCs w:val="20"/>
        </w:rPr>
        <w:t>NAPLAN tests were not conducted in 2020.</w:t>
      </w:r>
    </w:p>
    <w:p w:rsidR="007462F9" w:rsidRDefault="007462F9">
      <w:pPr>
        <w:spacing w:after="0" w:line="240" w:lineRule="auto"/>
      </w:pPr>
      <w:r>
        <w:br w:type="page"/>
      </w:r>
    </w:p>
    <w:p w:rsidR="007462F9" w:rsidRDefault="007462F9" w:rsidP="007462F9">
      <w:pPr>
        <w:pStyle w:val="Style1"/>
      </w:pPr>
      <w:r>
        <w:t>ENGAGEMENT</w:t>
      </w:r>
    </w:p>
    <w:p w:rsidR="007462F9" w:rsidRDefault="007462F9" w:rsidP="007462F9">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7462F9" w:rsidRDefault="007462F9" w:rsidP="007462F9">
      <w:pPr>
        <w:pStyle w:val="ESHeading30"/>
      </w:pPr>
      <w:r>
        <w:t>Average Number of Student Absence Days</w:t>
      </w:r>
    </w:p>
    <w:p w:rsidR="007462F9" w:rsidRDefault="007462F9">
      <w:pPr>
        <w:pStyle w:val="ESBodyText0"/>
      </w:pPr>
      <w:r>
        <w:t>Absence from school can impact on students’ learning.  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rsidR="007462F9" w:rsidRDefault="007462F9">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A2E4F" w:rsidTr="007462F9">
        <w:tc>
          <w:tcPr>
            <w:tcW w:w="2835" w:type="dxa"/>
            <w:vAlign w:val="bottom"/>
          </w:tcPr>
          <w:p w:rsidR="007462F9" w:rsidRDefault="007462F9" w:rsidP="007462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7462F9" w:rsidRPr="00B20B33" w:rsidRDefault="007462F9" w:rsidP="007462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7462F9" w:rsidRDefault="007462F9" w:rsidP="007462F9">
            <w:pPr>
              <w:pStyle w:val="ESBodyText0"/>
              <w:spacing w:line="240" w:lineRule="auto"/>
              <w:jc w:val="center"/>
            </w:pPr>
            <w:r>
              <w:t>Latest year (2020)</w:t>
            </w:r>
          </w:p>
        </w:tc>
        <w:tc>
          <w:tcPr>
            <w:tcW w:w="1132" w:type="dxa"/>
            <w:vAlign w:val="bottom"/>
          </w:tcPr>
          <w:p w:rsidR="007462F9" w:rsidRDefault="007462F9" w:rsidP="007462F9">
            <w:pPr>
              <w:pStyle w:val="ESBodyText0"/>
              <w:spacing w:line="240" w:lineRule="auto"/>
              <w:jc w:val="center"/>
            </w:pPr>
            <w:r>
              <w:t>4-year average</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spacing w:line="240" w:lineRule="auto"/>
              <w:jc w:val="center"/>
            </w:pPr>
            <w:r>
              <w:t>8.9</w:t>
            </w:r>
          </w:p>
        </w:tc>
        <w:tc>
          <w:tcPr>
            <w:tcW w:w="1132"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spacing w:line="240" w:lineRule="auto"/>
              <w:jc w:val="center"/>
            </w:pPr>
            <w:r>
              <w:t>13.3</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B20B33" w:rsidRDefault="007462F9" w:rsidP="007462F9">
            <w:pPr>
              <w:pStyle w:val="ESBodyText0"/>
              <w:spacing w:line="240" w:lineRule="auto"/>
              <w:jc w:val="center"/>
              <w:rPr>
                <w:color w:val="FFFFFF" w:themeColor="background1"/>
              </w:rPr>
            </w:pPr>
            <w:r>
              <w:rPr>
                <w:color w:val="FFFFFF" w:themeColor="background1"/>
              </w:rPr>
              <w:t>12.7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B20B33" w:rsidRDefault="007462F9" w:rsidP="007462F9">
            <w:pPr>
              <w:pStyle w:val="ESBodyText0"/>
              <w:spacing w:line="240" w:lineRule="auto"/>
              <w:jc w:val="center"/>
              <w:rPr>
                <w:color w:val="FFFFFF" w:themeColor="background1"/>
              </w:rPr>
            </w:pPr>
            <w:r>
              <w:rPr>
                <w:color w:val="FFFFFF" w:themeColor="background1"/>
              </w:rPr>
              <w:t>14.9</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spacing w:line="240" w:lineRule="auto"/>
              <w:jc w:val="center"/>
            </w:pPr>
            <w:r>
              <w:t>15.3</w:t>
            </w:r>
          </w:p>
        </w:tc>
      </w:tr>
    </w:tbl>
    <w:p w:rsidR="007462F9" w:rsidRDefault="007462F9">
      <w:pPr>
        <w:pStyle w:val="ESBodyText0"/>
      </w:pPr>
    </w:p>
    <w:p w:rsidR="007462F9" w:rsidRDefault="007462F9">
      <w:pPr>
        <w:pStyle w:val="ESBodyText0"/>
      </w:pPr>
    </w:p>
    <w:p w:rsidR="007462F9" w:rsidRDefault="007462F9">
      <w:pPr>
        <w:pStyle w:val="ESBodyText0"/>
      </w:pPr>
    </w:p>
    <w:p w:rsidR="007462F9" w:rsidRDefault="007462F9">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A2E4F" w:rsidTr="007462F9">
        <w:tc>
          <w:tcPr>
            <w:tcW w:w="2835" w:type="dxa"/>
          </w:tcPr>
          <w:p w:rsidR="007462F9" w:rsidRPr="006F4FB2" w:rsidRDefault="007462F9">
            <w:pPr>
              <w:pStyle w:val="ESBodyText0"/>
              <w:rPr>
                <w:b/>
                <w:bCs/>
              </w:rPr>
            </w:pPr>
            <w:r w:rsidRPr="006F4FB2">
              <w:rPr>
                <w:b/>
                <w:bCs/>
              </w:rPr>
              <w:t>Attendance Rate</w:t>
            </w:r>
            <w:r>
              <w:rPr>
                <w:b/>
                <w:bCs/>
              </w:rPr>
              <w:t xml:space="preserve"> (latest year)</w:t>
            </w:r>
          </w:p>
        </w:tc>
        <w:tc>
          <w:tcPr>
            <w:tcW w:w="1093" w:type="dxa"/>
          </w:tcPr>
          <w:p w:rsidR="007462F9" w:rsidRDefault="007462F9">
            <w:pPr>
              <w:pStyle w:val="ESBodyText0"/>
            </w:pPr>
          </w:p>
        </w:tc>
        <w:tc>
          <w:tcPr>
            <w:tcW w:w="1094" w:type="dxa"/>
          </w:tcPr>
          <w:p w:rsidR="007462F9" w:rsidRDefault="007462F9">
            <w:pPr>
              <w:pStyle w:val="ESBodyText0"/>
            </w:pPr>
          </w:p>
        </w:tc>
        <w:tc>
          <w:tcPr>
            <w:tcW w:w="1093" w:type="dxa"/>
          </w:tcPr>
          <w:p w:rsidR="007462F9" w:rsidRDefault="007462F9">
            <w:pPr>
              <w:pStyle w:val="ESBodyText0"/>
            </w:pPr>
          </w:p>
        </w:tc>
        <w:tc>
          <w:tcPr>
            <w:tcW w:w="1094" w:type="dxa"/>
          </w:tcPr>
          <w:p w:rsidR="007462F9" w:rsidRDefault="007462F9">
            <w:pPr>
              <w:pStyle w:val="ESBodyText0"/>
            </w:pPr>
          </w:p>
        </w:tc>
        <w:tc>
          <w:tcPr>
            <w:tcW w:w="1093" w:type="dxa"/>
          </w:tcPr>
          <w:p w:rsidR="007462F9" w:rsidRDefault="007462F9">
            <w:pPr>
              <w:pStyle w:val="ESBodyText0"/>
            </w:pPr>
          </w:p>
        </w:tc>
        <w:tc>
          <w:tcPr>
            <w:tcW w:w="1094" w:type="dxa"/>
          </w:tcPr>
          <w:p w:rsidR="007462F9" w:rsidRDefault="007462F9">
            <w:pPr>
              <w:pStyle w:val="ESBodyText0"/>
            </w:pPr>
          </w:p>
        </w:tc>
        <w:tc>
          <w:tcPr>
            <w:tcW w:w="1094" w:type="dxa"/>
          </w:tcPr>
          <w:p w:rsidR="007462F9" w:rsidRDefault="007462F9">
            <w:pPr>
              <w:pStyle w:val="ESBodyText0"/>
            </w:pPr>
          </w:p>
        </w:tc>
      </w:tr>
      <w:tr w:rsidR="004A2E4F" w:rsidTr="007462F9">
        <w:tc>
          <w:tcPr>
            <w:tcW w:w="2835" w:type="dxa"/>
            <w:vAlign w:val="bottom"/>
          </w:tcPr>
          <w:p w:rsidR="007462F9" w:rsidRDefault="007462F9">
            <w:pPr>
              <w:pStyle w:val="ESBodyText0"/>
            </w:pPr>
          </w:p>
        </w:tc>
        <w:tc>
          <w:tcPr>
            <w:tcW w:w="1093" w:type="dxa"/>
            <w:vAlign w:val="bottom"/>
          </w:tcPr>
          <w:p w:rsidR="007462F9" w:rsidRDefault="007462F9" w:rsidP="007462F9">
            <w:pPr>
              <w:pStyle w:val="ESBodyText0"/>
              <w:jc w:val="center"/>
            </w:pPr>
            <w:r>
              <w:t>Prep</w:t>
            </w:r>
          </w:p>
        </w:tc>
        <w:tc>
          <w:tcPr>
            <w:tcW w:w="1094" w:type="dxa"/>
            <w:vAlign w:val="bottom"/>
          </w:tcPr>
          <w:p w:rsidR="007462F9" w:rsidRDefault="007462F9" w:rsidP="007462F9">
            <w:pPr>
              <w:pStyle w:val="ESBodyText0"/>
              <w:jc w:val="center"/>
            </w:pPr>
            <w:r>
              <w:t>Year 1</w:t>
            </w:r>
          </w:p>
        </w:tc>
        <w:tc>
          <w:tcPr>
            <w:tcW w:w="1093" w:type="dxa"/>
            <w:vAlign w:val="bottom"/>
          </w:tcPr>
          <w:p w:rsidR="007462F9" w:rsidRDefault="007462F9" w:rsidP="007462F9">
            <w:pPr>
              <w:pStyle w:val="ESBodyText0"/>
              <w:jc w:val="center"/>
            </w:pPr>
            <w:r>
              <w:t>Year 2</w:t>
            </w:r>
          </w:p>
        </w:tc>
        <w:tc>
          <w:tcPr>
            <w:tcW w:w="1094" w:type="dxa"/>
            <w:vAlign w:val="bottom"/>
          </w:tcPr>
          <w:p w:rsidR="007462F9" w:rsidRDefault="007462F9" w:rsidP="007462F9">
            <w:pPr>
              <w:pStyle w:val="ESBodyText0"/>
              <w:jc w:val="center"/>
            </w:pPr>
            <w:r>
              <w:t>Year 3</w:t>
            </w:r>
          </w:p>
        </w:tc>
        <w:tc>
          <w:tcPr>
            <w:tcW w:w="1093" w:type="dxa"/>
            <w:vAlign w:val="bottom"/>
          </w:tcPr>
          <w:p w:rsidR="007462F9" w:rsidRDefault="007462F9" w:rsidP="007462F9">
            <w:pPr>
              <w:pStyle w:val="ESBodyText0"/>
              <w:jc w:val="center"/>
            </w:pPr>
            <w:r>
              <w:t>Year 4</w:t>
            </w:r>
          </w:p>
        </w:tc>
        <w:tc>
          <w:tcPr>
            <w:tcW w:w="1094" w:type="dxa"/>
            <w:vAlign w:val="bottom"/>
          </w:tcPr>
          <w:p w:rsidR="007462F9" w:rsidRDefault="007462F9" w:rsidP="007462F9">
            <w:pPr>
              <w:pStyle w:val="ESBodyText0"/>
              <w:jc w:val="center"/>
            </w:pPr>
            <w:r>
              <w:t>Year 5</w:t>
            </w:r>
          </w:p>
        </w:tc>
        <w:tc>
          <w:tcPr>
            <w:tcW w:w="1094" w:type="dxa"/>
            <w:vAlign w:val="bottom"/>
          </w:tcPr>
          <w:p w:rsidR="007462F9" w:rsidRDefault="007462F9" w:rsidP="007462F9">
            <w:pPr>
              <w:pStyle w:val="ESBodyText0"/>
              <w:jc w:val="center"/>
            </w:pPr>
            <w:r>
              <w:t>Year 6</w:t>
            </w:r>
          </w:p>
        </w:tc>
      </w:tr>
      <w:tr w:rsidR="004A2E4F" w:rsidTr="007462F9">
        <w:tc>
          <w:tcPr>
            <w:tcW w:w="2835" w:type="dxa"/>
          </w:tcPr>
          <w:p w:rsidR="007462F9" w:rsidRDefault="007462F9">
            <w:pPr>
              <w:pStyle w:val="ESBodyText0"/>
            </w:pPr>
            <w:r>
              <w:t>Attendance Rate by year level (2020):</w:t>
            </w:r>
          </w:p>
        </w:tc>
        <w:tc>
          <w:tcPr>
            <w:tcW w:w="1093" w:type="dxa"/>
            <w:shd w:val="clear" w:color="auto" w:fill="FFC000"/>
            <w:tcMar>
              <w:top w:w="57" w:type="dxa"/>
            </w:tcMar>
            <w:vAlign w:val="center"/>
          </w:tcPr>
          <w:p w:rsidR="007462F9" w:rsidRDefault="007462F9" w:rsidP="007462F9">
            <w:pPr>
              <w:pStyle w:val="ESBodyText0"/>
              <w:jc w:val="center"/>
            </w:pPr>
            <w:r>
              <w:t>95%</w:t>
            </w:r>
          </w:p>
        </w:tc>
        <w:tc>
          <w:tcPr>
            <w:tcW w:w="1094" w:type="dxa"/>
            <w:shd w:val="clear" w:color="auto" w:fill="FFC000"/>
            <w:tcMar>
              <w:top w:w="57" w:type="dxa"/>
            </w:tcMar>
            <w:vAlign w:val="center"/>
          </w:tcPr>
          <w:p w:rsidR="007462F9" w:rsidRDefault="007462F9" w:rsidP="007462F9">
            <w:pPr>
              <w:pStyle w:val="ESBodyText0"/>
              <w:jc w:val="center"/>
            </w:pPr>
            <w:r>
              <w:t>96%</w:t>
            </w:r>
          </w:p>
        </w:tc>
        <w:tc>
          <w:tcPr>
            <w:tcW w:w="1093" w:type="dxa"/>
            <w:shd w:val="clear" w:color="auto" w:fill="FFC000"/>
            <w:tcMar>
              <w:top w:w="57" w:type="dxa"/>
            </w:tcMar>
            <w:vAlign w:val="center"/>
          </w:tcPr>
          <w:p w:rsidR="007462F9" w:rsidRDefault="007462F9" w:rsidP="007462F9">
            <w:pPr>
              <w:pStyle w:val="ESBodyText0"/>
              <w:jc w:val="center"/>
            </w:pPr>
            <w:r>
              <w:t>95%</w:t>
            </w:r>
          </w:p>
        </w:tc>
        <w:tc>
          <w:tcPr>
            <w:tcW w:w="1094" w:type="dxa"/>
            <w:shd w:val="clear" w:color="auto" w:fill="FFC000"/>
            <w:tcMar>
              <w:top w:w="57" w:type="dxa"/>
            </w:tcMar>
            <w:vAlign w:val="center"/>
          </w:tcPr>
          <w:p w:rsidR="007462F9" w:rsidRDefault="007462F9" w:rsidP="007462F9">
            <w:pPr>
              <w:pStyle w:val="ESBodyText0"/>
              <w:jc w:val="center"/>
            </w:pPr>
            <w:r>
              <w:t>95%</w:t>
            </w:r>
          </w:p>
        </w:tc>
        <w:tc>
          <w:tcPr>
            <w:tcW w:w="1093" w:type="dxa"/>
            <w:shd w:val="clear" w:color="auto" w:fill="FFC000"/>
            <w:tcMar>
              <w:top w:w="57" w:type="dxa"/>
            </w:tcMar>
            <w:vAlign w:val="center"/>
          </w:tcPr>
          <w:p w:rsidR="007462F9" w:rsidRDefault="007462F9" w:rsidP="007462F9">
            <w:pPr>
              <w:pStyle w:val="ESBodyText0"/>
              <w:jc w:val="center"/>
            </w:pPr>
            <w:r>
              <w:t>96%</w:t>
            </w:r>
          </w:p>
        </w:tc>
        <w:tc>
          <w:tcPr>
            <w:tcW w:w="1094" w:type="dxa"/>
            <w:shd w:val="clear" w:color="auto" w:fill="FFC000"/>
            <w:tcMar>
              <w:top w:w="57" w:type="dxa"/>
            </w:tcMar>
            <w:vAlign w:val="center"/>
          </w:tcPr>
          <w:p w:rsidR="007462F9" w:rsidRDefault="007462F9" w:rsidP="007462F9">
            <w:pPr>
              <w:pStyle w:val="ESBodyText0"/>
              <w:jc w:val="center"/>
            </w:pPr>
            <w:r>
              <w:t>NDP</w:t>
            </w:r>
          </w:p>
        </w:tc>
        <w:tc>
          <w:tcPr>
            <w:tcW w:w="1094" w:type="dxa"/>
            <w:shd w:val="clear" w:color="auto" w:fill="FFC000"/>
            <w:tcMar>
              <w:top w:w="57" w:type="dxa"/>
            </w:tcMar>
            <w:vAlign w:val="center"/>
          </w:tcPr>
          <w:p w:rsidR="007462F9" w:rsidRDefault="007462F9" w:rsidP="007462F9">
            <w:pPr>
              <w:pStyle w:val="ESBodyText0"/>
              <w:jc w:val="center"/>
            </w:pPr>
            <w:r>
              <w:t>NDP</w:t>
            </w:r>
          </w:p>
        </w:tc>
      </w:tr>
    </w:tbl>
    <w:p w:rsidR="007462F9" w:rsidRDefault="007462F9">
      <w:pPr>
        <w:pStyle w:val="ESBodyText0"/>
      </w:pPr>
    </w:p>
    <w:p w:rsidR="007462F9" w:rsidRDefault="007462F9">
      <w:pPr>
        <w:pStyle w:val="ESBodyText0"/>
      </w:pPr>
    </w:p>
    <w:p w:rsidR="007462F9" w:rsidRDefault="007462F9" w:rsidP="007462F9">
      <w:pPr>
        <w:pStyle w:val="ESBodyText0"/>
      </w:pPr>
    </w:p>
    <w:p w:rsidR="007462F9" w:rsidRDefault="007462F9">
      <w:pPr>
        <w:spacing w:after="0" w:line="240" w:lineRule="auto"/>
        <w:rPr>
          <w:b/>
          <w:color w:val="000000" w:themeColor="text1"/>
        </w:rPr>
      </w:pPr>
      <w:r>
        <w:br w:type="page"/>
      </w:r>
    </w:p>
    <w:p w:rsidR="007462F9" w:rsidRDefault="007462F9" w:rsidP="007462F9">
      <w:pPr>
        <w:pStyle w:val="Style1"/>
      </w:pPr>
      <w:r>
        <w:t>WELLBEING</w:t>
      </w:r>
    </w:p>
    <w:p w:rsidR="007462F9" w:rsidRDefault="007462F9" w:rsidP="007462F9">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7462F9" w:rsidRDefault="007462F9" w:rsidP="007462F9">
      <w:pPr>
        <w:pStyle w:val="ESHeading30"/>
      </w:pPr>
      <w:r>
        <w:t>Student Attitudes to School – Sense of Connectedness</w:t>
      </w:r>
    </w:p>
    <w:p w:rsidR="007462F9" w:rsidRDefault="007462F9">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rsidR="007462F9" w:rsidRDefault="007462F9">
      <w:pPr>
        <w:pStyle w:val="ESBodyText0"/>
      </w:pPr>
      <w:r>
        <w:t>Schools who participated in the Student Attitudes to School survey in 2020 should refer to the advice provided regarding the consistency of their data.</w:t>
      </w:r>
    </w:p>
    <w:p w:rsidR="007462F9" w:rsidRDefault="007462F9" w:rsidP="007462F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A2E4F" w:rsidTr="007462F9">
        <w:tc>
          <w:tcPr>
            <w:tcW w:w="2835" w:type="dxa"/>
            <w:vAlign w:val="bottom"/>
          </w:tcPr>
          <w:p w:rsidR="007462F9" w:rsidRDefault="007462F9" w:rsidP="007462F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7462F9" w:rsidRPr="00B20B33" w:rsidRDefault="007462F9" w:rsidP="007462F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7462F9" w:rsidRDefault="007462F9" w:rsidP="007462F9">
            <w:pPr>
              <w:pStyle w:val="ESBodyText0"/>
              <w:spacing w:line="240" w:lineRule="auto"/>
              <w:jc w:val="center"/>
            </w:pPr>
            <w:r>
              <w:t>Latest year (2020)</w:t>
            </w:r>
          </w:p>
        </w:tc>
        <w:tc>
          <w:tcPr>
            <w:tcW w:w="1060" w:type="dxa"/>
            <w:vAlign w:val="bottom"/>
          </w:tcPr>
          <w:p w:rsidR="007462F9" w:rsidRDefault="007462F9" w:rsidP="007462F9">
            <w:pPr>
              <w:pStyle w:val="ESBodyText0"/>
              <w:spacing w:line="240" w:lineRule="auto"/>
              <w:jc w:val="center"/>
            </w:pPr>
            <w:r>
              <w:t>4-year average</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spacing w:line="240" w:lineRule="auto"/>
              <w:jc w:val="center"/>
            </w:pPr>
            <w:r>
              <w:t>98.3%</w:t>
            </w:r>
          </w:p>
        </w:tc>
        <w:tc>
          <w:tcPr>
            <w:tcW w:w="1060"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spacing w:line="240" w:lineRule="auto"/>
              <w:jc w:val="center"/>
            </w:pPr>
            <w:r>
              <w:t>97.9%</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B20B33" w:rsidRDefault="007462F9" w:rsidP="007462F9">
            <w:pPr>
              <w:pStyle w:val="ESBodyText0"/>
              <w:spacing w:line="240" w:lineRule="auto"/>
              <w:jc w:val="center"/>
              <w:rPr>
                <w:color w:val="FFFFFF" w:themeColor="background1"/>
              </w:rPr>
            </w:pPr>
            <w:r>
              <w:rPr>
                <w:color w:val="FFFFFF" w:themeColor="background1"/>
              </w:rPr>
              <w:t>84.8%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B20B33" w:rsidRDefault="007462F9" w:rsidP="007462F9">
            <w:pPr>
              <w:pStyle w:val="ESBodyText0"/>
              <w:spacing w:line="240" w:lineRule="auto"/>
              <w:jc w:val="center"/>
              <w:rPr>
                <w:color w:val="FFFFFF" w:themeColor="background1"/>
              </w:rPr>
            </w:pPr>
            <w:r>
              <w:rPr>
                <w:color w:val="FFFFFF" w:themeColor="background1"/>
              </w:rPr>
              <w:t>84.6%</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spacing w:line="240" w:lineRule="auto"/>
              <w:jc w:val="center"/>
            </w:pPr>
            <w:r>
              <w:t>81.0%</w:t>
            </w:r>
          </w:p>
        </w:tc>
      </w:tr>
    </w:tbl>
    <w:p w:rsidR="007462F9" w:rsidRDefault="007462F9">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7462F9" w:rsidRPr="00C42723" w:rsidRDefault="007462F9" w:rsidP="007462F9">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462F9" w:rsidRPr="007A7D8C" w:rsidRDefault="007462F9" w:rsidP="007462F9">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7" type="#_x0000_t202" style="position:absolute;margin-left:0;margin-top:1.6pt;width:284.25pt;height:54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" fillcolor="white [3201]" stroked="f" strokeweight=".5pt">
                <v:textbox>
                  <w:txbxContent>
                    <w:p w:rsidR="007462F9" w:rsidRPr="00C42723" w:rsidRDefault="007462F9" w:rsidP="007462F9">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462F9" w:rsidRPr="007A7D8C" w:rsidRDefault="007462F9" w:rsidP="007462F9">
                      <w:pPr>
                        <w:rPr>
                          <w:i/>
                          <w:iCs/>
                          <w:color w:val="C0504D" w:themeColor="accent2"/>
                          <w:lang w:val="en-AU"/>
                        </w:rPr>
                      </w:pPr>
                    </w:p>
                  </w:txbxContent>
                </v:textbox>
                <w10:wrap anchorx="margin"/>
              </v:shape>
            </w:pict>
          </mc:Fallback>
        </mc:AlternateContent>
      </w:r>
    </w:p>
    <w:p w:rsidR="007462F9" w:rsidRDefault="007462F9">
      <w:pPr>
        <w:pStyle w:val="ESBodyText0"/>
      </w:pPr>
    </w:p>
    <w:p w:rsidR="007462F9" w:rsidRDefault="007462F9">
      <w:pPr>
        <w:pStyle w:val="ESBodyText0"/>
      </w:pPr>
    </w:p>
    <w:p w:rsidR="007462F9" w:rsidRDefault="007462F9" w:rsidP="007462F9">
      <w:pPr>
        <w:pStyle w:val="ESHeading30"/>
        <w:spacing w:before="480"/>
      </w:pPr>
      <w:r>
        <w:t>Student Attitudes to School – Management of Bullying</w:t>
      </w:r>
    </w:p>
    <w:p w:rsidR="007462F9" w:rsidRDefault="007462F9">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rsidR="007462F9" w:rsidRDefault="007462F9">
      <w:pPr>
        <w:pStyle w:val="ESBodyText0"/>
      </w:pPr>
      <w:r>
        <w:t>Schools who participated in the Student Attitudes to School survey in 2020 should refer to the advice provided regarding the consistency of their data.</w:t>
      </w:r>
    </w:p>
    <w:p w:rsidR="007462F9" w:rsidRDefault="007462F9" w:rsidP="007462F9">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A2E4F" w:rsidTr="007462F9">
        <w:tc>
          <w:tcPr>
            <w:tcW w:w="2835" w:type="dxa"/>
            <w:vAlign w:val="bottom"/>
          </w:tcPr>
          <w:p w:rsidR="007462F9" w:rsidRDefault="007462F9" w:rsidP="007462F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7462F9" w:rsidRPr="00B20B33" w:rsidRDefault="007462F9" w:rsidP="007462F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7462F9" w:rsidRDefault="007462F9" w:rsidP="007462F9">
            <w:pPr>
              <w:pStyle w:val="ESBodyText0"/>
              <w:spacing w:line="240" w:lineRule="auto"/>
              <w:jc w:val="center"/>
            </w:pPr>
            <w:r>
              <w:t>Latest year (2020)</w:t>
            </w:r>
          </w:p>
        </w:tc>
        <w:tc>
          <w:tcPr>
            <w:tcW w:w="1060" w:type="dxa"/>
            <w:vAlign w:val="bottom"/>
          </w:tcPr>
          <w:p w:rsidR="007462F9" w:rsidRDefault="007462F9" w:rsidP="007462F9">
            <w:pPr>
              <w:pStyle w:val="ESBodyText0"/>
              <w:spacing w:line="240" w:lineRule="auto"/>
              <w:jc w:val="center"/>
            </w:pPr>
            <w:r>
              <w:t>4-year average</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spacing w:line="240" w:lineRule="auto"/>
              <w:jc w:val="center"/>
            </w:pPr>
            <w:r>
              <w:t>97.2%</w:t>
            </w:r>
          </w:p>
        </w:tc>
        <w:tc>
          <w:tcPr>
            <w:tcW w:w="1060" w:type="dxa"/>
            <w:tcBorders>
              <w:bottom w:val="single" w:sz="4" w:space="0" w:color="FFFFFF" w:themeColor="background1"/>
            </w:tcBorders>
            <w:shd w:val="clear" w:color="auto" w:fill="FFC000"/>
            <w:tcMar>
              <w:top w:w="57" w:type="dxa"/>
            </w:tcMar>
            <w:vAlign w:val="center"/>
          </w:tcPr>
          <w:p w:rsidR="007462F9" w:rsidRDefault="007462F9" w:rsidP="007462F9">
            <w:pPr>
              <w:pStyle w:val="ESBodyText0"/>
              <w:spacing w:line="240" w:lineRule="auto"/>
              <w:jc w:val="center"/>
            </w:pPr>
            <w:r>
              <w:t>95.7%</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B20B33" w:rsidRDefault="007462F9" w:rsidP="007462F9">
            <w:pPr>
              <w:pStyle w:val="ESBodyText0"/>
              <w:spacing w:line="240" w:lineRule="auto"/>
              <w:jc w:val="center"/>
              <w:rPr>
                <w:color w:val="FFFFFF" w:themeColor="background1"/>
              </w:rPr>
            </w:pPr>
            <w:r>
              <w:rPr>
                <w:color w:val="FFFFFF" w:themeColor="background1"/>
              </w:rPr>
              <w:t>88.8%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7462F9" w:rsidRPr="00B20B33" w:rsidRDefault="007462F9" w:rsidP="007462F9">
            <w:pPr>
              <w:pStyle w:val="ESBodyText0"/>
              <w:spacing w:line="240" w:lineRule="auto"/>
              <w:jc w:val="center"/>
              <w:rPr>
                <w:color w:val="FFFFFF" w:themeColor="background1"/>
              </w:rPr>
            </w:pPr>
            <w:r>
              <w:rPr>
                <w:color w:val="FFFFFF" w:themeColor="background1"/>
              </w:rPr>
              <w:t>87.0%</w:t>
            </w:r>
          </w:p>
        </w:tc>
      </w:tr>
      <w:tr w:rsidR="004A2E4F" w:rsidTr="007462F9">
        <w:trPr>
          <w:trHeight w:hRule="exact" w:val="567"/>
        </w:trPr>
        <w:tc>
          <w:tcPr>
            <w:tcW w:w="2835" w:type="dxa"/>
            <w:tcMar>
              <w:top w:w="57" w:type="dxa"/>
            </w:tcMar>
            <w:vAlign w:val="center"/>
          </w:tcPr>
          <w:p w:rsidR="007462F9" w:rsidRDefault="007462F9" w:rsidP="007462F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7462F9" w:rsidRDefault="007462F9" w:rsidP="007462F9">
            <w:pPr>
              <w:pStyle w:val="ESBodyText0"/>
              <w:spacing w:line="240" w:lineRule="auto"/>
              <w:jc w:val="center"/>
            </w:pPr>
            <w:r>
              <w:t>80.4%</w:t>
            </w:r>
          </w:p>
        </w:tc>
      </w:tr>
    </w:tbl>
    <w:p w:rsidR="007462F9" w:rsidRDefault="007462F9">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7462F9" w:rsidRPr="00C42723" w:rsidRDefault="007462F9" w:rsidP="007462F9">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462F9" w:rsidRPr="007A7D8C" w:rsidRDefault="007462F9" w:rsidP="007462F9">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8" type="#_x0000_t202" style="position:absolute;margin-left:0;margin-top:1.6pt;width:290.25pt;height:5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" fillcolor="white [3201]" stroked="f" strokeweight=".5pt">
                <v:textbox>
                  <w:txbxContent>
                    <w:p w:rsidR="007462F9" w:rsidRPr="00C42723" w:rsidRDefault="007462F9" w:rsidP="007462F9">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462F9" w:rsidRPr="007A7D8C" w:rsidRDefault="007462F9" w:rsidP="007462F9">
                      <w:pPr>
                        <w:rPr>
                          <w:i/>
                          <w:iCs/>
                          <w:color w:val="C0504D" w:themeColor="accent2"/>
                          <w:lang w:val="en-AU"/>
                        </w:rPr>
                      </w:pPr>
                    </w:p>
                  </w:txbxContent>
                </v:textbox>
                <w10:wrap anchorx="margin"/>
              </v:shape>
            </w:pict>
          </mc:Fallback>
        </mc:AlternateContent>
      </w:r>
    </w:p>
    <w:p w:rsidR="007462F9" w:rsidRDefault="007462F9">
      <w:pPr>
        <w:pStyle w:val="ESBodyText0"/>
      </w:pPr>
    </w:p>
    <w:p w:rsidR="007462F9" w:rsidRDefault="007462F9">
      <w:pPr>
        <w:pStyle w:val="ESBodyText0"/>
      </w:pPr>
    </w:p>
    <w:p w:rsidR="007462F9" w:rsidRDefault="007462F9">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7462F9" w:rsidRPr="0017363D" w:rsidRDefault="007462F9" w:rsidP="007462F9">
      <w:pPr>
        <w:pStyle w:val="ESHeading10"/>
        <w:rPr>
          <w:b/>
          <w:bCs w:val="0"/>
          <w:sz w:val="44"/>
          <w:szCs w:val="52"/>
        </w:rPr>
      </w:pPr>
      <w:r w:rsidRPr="0017363D">
        <w:rPr>
          <w:b/>
          <w:bCs w:val="0"/>
          <w:sz w:val="44"/>
          <w:szCs w:val="52"/>
        </w:rPr>
        <w:t>Financial Performance and Position</w:t>
      </w:r>
    </w:p>
    <w:p w:rsidR="007462F9" w:rsidRPr="0099239B" w:rsidRDefault="007462F9" w:rsidP="007462F9">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A2E4F" w:rsidTr="004A2E4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7462F9" w:rsidRPr="00243D95" w:rsidRDefault="007462F9">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7462F9" w:rsidRPr="00243D95" w:rsidRDefault="007462F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7462F9" w:rsidRDefault="007462F9">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$443,412</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7462F9" w:rsidRDefault="007462F9">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$118,905</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7462F9" w:rsidRDefault="007462F9">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7462F9" w:rsidRDefault="007462F9">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7462F9" w:rsidRDefault="007462F9">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$1,289</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$18,683</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462F9" w:rsidRPr="007A1EF3" w:rsidRDefault="007462F9">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7462F9" w:rsidRDefault="007462F9">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7462F9" w:rsidRPr="00243D95" w:rsidRDefault="007462F9">
            <w:pPr>
              <w:jc w:val="right"/>
              <w:cnfStyle w:val="000000000000" w:firstRow="0" w:lastRow="0" w:firstColumn="0" w:lastColumn="0" w:oddVBand="0" w:evenVBand="0" w:oddHBand="0" w:evenHBand="0" w:firstRowFirstColumn="0" w:firstRowLastColumn="0" w:lastRowFirstColumn="0" w:lastRowLastColumn="0"/>
              <w:rPr>
                <w:b/>
                <w:bCs/>
              </w:rPr>
            </w:pPr>
            <w:r>
              <w:rPr>
                <w:b/>
                <w:bCs/>
              </w:rPr>
              <w:t>$582,289</w:t>
            </w:r>
          </w:p>
        </w:tc>
      </w:tr>
      <w:bookmarkEnd w:id="6"/>
    </w:tbl>
    <w:p w:rsidR="007462F9" w:rsidRDefault="007462F9" w:rsidP="007462F9">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A2E4F" w:rsidTr="004A2E4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7462F9" w:rsidRPr="00243D95" w:rsidRDefault="007462F9">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7462F9" w:rsidRPr="00243D95" w:rsidRDefault="007462F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$5,000</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7462F9" w:rsidRDefault="007462F9" w:rsidP="007462F9">
            <w:pPr>
              <w:spacing w:before="40" w:after="40" w:line="240" w:lineRule="auto"/>
              <w:rPr>
                <w:rFonts w:cs="Times New Roman"/>
                <w:szCs w:val="22"/>
              </w:rPr>
            </w:pPr>
            <w:r>
              <w:rPr>
                <w:rFonts w:cs="Times New Roman"/>
                <w:b w:val="0"/>
                <w:szCs w:val="22"/>
              </w:rPr>
              <w:t>Equity (Social Disadvantage – Extraordinary Growth)</w:t>
            </w:r>
          </w:p>
          <w:p w:rsidR="007462F9" w:rsidRDefault="007462F9">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7462F9" w:rsidRPr="00243D95" w:rsidRDefault="007462F9" w:rsidP="007462F9">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7462F9" w:rsidRPr="00243D95" w:rsidRDefault="007462F9">
            <w:pPr>
              <w:jc w:val="right"/>
              <w:cnfStyle w:val="000000100000" w:firstRow="0" w:lastRow="0" w:firstColumn="0" w:lastColumn="0" w:oddVBand="0" w:evenVBand="0" w:oddHBand="1" w:evenHBand="0" w:firstRowFirstColumn="0" w:firstRowLastColumn="0" w:lastRowFirstColumn="0" w:lastRowLastColumn="0"/>
              <w:rPr>
                <w:b/>
                <w:bCs/>
              </w:rPr>
            </w:pPr>
            <w:r>
              <w:rPr>
                <w:b/>
                <w:bCs/>
              </w:rPr>
              <w:t>$5,000</w:t>
            </w:r>
          </w:p>
        </w:tc>
      </w:tr>
    </w:tbl>
    <w:p w:rsidR="007462F9" w:rsidRDefault="007462F9" w:rsidP="007462F9">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A2E4F" w:rsidTr="004A2E4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7462F9" w:rsidRPr="00243D95" w:rsidRDefault="007462F9">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7462F9" w:rsidRPr="00243D95" w:rsidRDefault="007462F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7462F9" w:rsidRDefault="007462F9">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$436,642</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$276</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462F9" w:rsidRDefault="007462F9" w:rsidP="007462F9">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7462F9" w:rsidRDefault="007462F9" w:rsidP="007462F9">
            <w:pPr>
              <w:jc w:val="right"/>
              <w:cnfStyle w:val="000000000000" w:firstRow="0" w:lastRow="0" w:firstColumn="0" w:lastColumn="0" w:oddVBand="0" w:evenVBand="0" w:oddHBand="0" w:evenHBand="0" w:firstRowFirstColumn="0" w:firstRowLastColumn="0" w:lastRowFirstColumn="0" w:lastRowLastColumn="0"/>
            </w:pPr>
            <w:r>
              <w:t>$9,844</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$1,590</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$24,347</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$6,344</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$875</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462F9" w:rsidRDefault="007462F9" w:rsidP="007462F9">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7462F9" w:rsidRDefault="007462F9" w:rsidP="007462F9">
            <w:pPr>
              <w:jc w:val="right"/>
              <w:cnfStyle w:val="000000100000" w:firstRow="0" w:lastRow="0" w:firstColumn="0" w:lastColumn="0" w:oddVBand="0" w:evenVBand="0" w:oddHBand="1" w:evenHBand="0" w:firstRowFirstColumn="0" w:firstRowLastColumn="0" w:lastRowFirstColumn="0" w:lastRowLastColumn="0"/>
            </w:pPr>
            <w:r>
              <w:t>$5,627</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$24,217</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$7,796</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$177</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$4,416</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7462F9" w:rsidRDefault="007462F9" w:rsidP="007462F9">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7462F9" w:rsidRDefault="007462F9" w:rsidP="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$150</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$4,236</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7462F9" w:rsidRDefault="007462F9">
            <w:pPr>
              <w:rPr>
                <w:rFonts w:cs="Times New Roman"/>
                <w:szCs w:val="22"/>
              </w:rPr>
            </w:pPr>
            <w:r>
              <w:rPr>
                <w:rFonts w:cs="Times New Roman"/>
                <w:szCs w:val="22"/>
              </w:rPr>
              <w:t>Total Operating Expenditure</w:t>
            </w:r>
          </w:p>
          <w:p w:rsidR="007462F9" w:rsidRDefault="007462F9">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7462F9" w:rsidRPr="0099239B" w:rsidRDefault="007462F9">
            <w:pPr>
              <w:jc w:val="right"/>
              <w:cnfStyle w:val="000000100000" w:firstRow="0" w:lastRow="0" w:firstColumn="0" w:lastColumn="0" w:oddVBand="0" w:evenVBand="0" w:oddHBand="1" w:evenHBand="0" w:firstRowFirstColumn="0" w:firstRowLastColumn="0" w:lastRowFirstColumn="0" w:lastRowLastColumn="0"/>
              <w:rPr>
                <w:b/>
                <w:bCs/>
              </w:rPr>
            </w:pPr>
            <w:r>
              <w:rPr>
                <w:b/>
                <w:bCs/>
              </w:rPr>
              <w:t>$526,537</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7462F9" w:rsidRDefault="007462F9">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7462F9" w:rsidRPr="0099239B" w:rsidRDefault="007462F9">
            <w:pPr>
              <w:jc w:val="right"/>
              <w:cnfStyle w:val="000000000000" w:firstRow="0" w:lastRow="0" w:firstColumn="0" w:lastColumn="0" w:oddVBand="0" w:evenVBand="0" w:oddHBand="0" w:evenHBand="0" w:firstRowFirstColumn="0" w:firstRowLastColumn="0" w:lastRowFirstColumn="0" w:lastRowLastColumn="0"/>
              <w:rPr>
                <w:b/>
                <w:bCs/>
              </w:rPr>
            </w:pPr>
            <w:r>
              <w:rPr>
                <w:b/>
                <w:bCs/>
              </w:rPr>
              <w:t>$55,751</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7462F9" w:rsidRDefault="007462F9">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7462F9" w:rsidRPr="0099239B" w:rsidRDefault="007462F9">
            <w:pPr>
              <w:jc w:val="right"/>
              <w:cnfStyle w:val="000000100000" w:firstRow="0" w:lastRow="0" w:firstColumn="0" w:lastColumn="0" w:oddVBand="0" w:evenVBand="0" w:oddHBand="1" w:evenHBand="0" w:firstRowFirstColumn="0" w:firstRowLastColumn="0" w:lastRowFirstColumn="0" w:lastRowLastColumn="0"/>
              <w:rPr>
                <w:b/>
                <w:bCs/>
              </w:rPr>
            </w:pPr>
            <w:r>
              <w:rPr>
                <w:b/>
                <w:bCs/>
              </w:rPr>
              <w:t>NDA</w:t>
            </w:r>
          </w:p>
        </w:tc>
      </w:tr>
    </w:tbl>
    <w:p w:rsidR="007462F9" w:rsidRDefault="007462F9" w:rsidP="007462F9">
      <w:pPr>
        <w:pStyle w:val="ESBodyText0"/>
        <w:numPr>
          <w:ilvl w:val="0"/>
          <w:numId w:val="29"/>
        </w:numPr>
      </w:pPr>
      <w:r>
        <w:t>The equity funding reported above is a subset of the overall revenue reported by the school.</w:t>
      </w:r>
    </w:p>
    <w:p w:rsidR="007462F9" w:rsidRDefault="007462F9" w:rsidP="007462F9">
      <w:pPr>
        <w:pStyle w:val="ESBodyText0"/>
        <w:numPr>
          <w:ilvl w:val="0"/>
          <w:numId w:val="29"/>
        </w:numPr>
      </w:pPr>
      <w:r>
        <w:t>Student Resource Package Expenditure figures are as of 01 Mar 2021 and are subject to change during the reconciliation process.</w:t>
      </w:r>
    </w:p>
    <w:p w:rsidR="007462F9" w:rsidRDefault="007462F9" w:rsidP="007462F9">
      <w:pPr>
        <w:pStyle w:val="ESBodyText0"/>
        <w:numPr>
          <w:ilvl w:val="0"/>
          <w:numId w:val="29"/>
        </w:numPr>
      </w:pPr>
      <w:r>
        <w:t>Miscellaneous Expenses include bank charges, administration expenses, insurance and taxation charges.</w:t>
      </w:r>
    </w:p>
    <w:p w:rsidR="007462F9" w:rsidRDefault="007462F9" w:rsidP="007462F9">
      <w:pPr>
        <w:pStyle w:val="ESBodyText0"/>
        <w:numPr>
          <w:ilvl w:val="0"/>
          <w:numId w:val="29"/>
        </w:numPr>
      </w:pPr>
      <w:r>
        <w:t>Salaries and Allowances refers to school-level payroll.</w:t>
      </w:r>
    </w:p>
    <w:p w:rsidR="007462F9" w:rsidRPr="000C0E44" w:rsidRDefault="007462F9">
      <w:pPr>
        <w:spacing w:after="0" w:line="240" w:lineRule="auto"/>
        <w:rPr>
          <w:rFonts w:eastAsiaTheme="majorEastAsia" w:cstheme="majorBidi"/>
          <w:caps/>
          <w:sz w:val="20"/>
          <w:szCs w:val="20"/>
        </w:rPr>
      </w:pPr>
      <w:r>
        <w:br w:type="page"/>
      </w:r>
    </w:p>
    <w:p w:rsidR="007462F9" w:rsidRDefault="007462F9" w:rsidP="007462F9">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4A2E4F" w:rsidTr="004A2E4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7462F9" w:rsidRPr="004143FD" w:rsidRDefault="007462F9">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7462F9" w:rsidRPr="004143FD" w:rsidRDefault="007462F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$97,928</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7462F9" w:rsidRDefault="007462F9">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$3,301</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7462F9" w:rsidRDefault="007462F9">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7462F9" w:rsidRPr="000C0E44" w:rsidRDefault="007462F9">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7462F9" w:rsidRPr="000C0E44" w:rsidRDefault="007462F9">
            <w:pPr>
              <w:jc w:val="right"/>
              <w:cnfStyle w:val="000000000000" w:firstRow="0" w:lastRow="0" w:firstColumn="0" w:lastColumn="0" w:oddVBand="0" w:evenVBand="0" w:oddHBand="0" w:evenHBand="0" w:firstRowFirstColumn="0" w:firstRowLastColumn="0" w:lastRowFirstColumn="0" w:lastRowLastColumn="0"/>
              <w:rPr>
                <w:b/>
                <w:bCs/>
              </w:rPr>
            </w:pPr>
            <w:r>
              <w:rPr>
                <w:b/>
                <w:bCs/>
              </w:rPr>
              <w:t>$101,230</w:t>
            </w:r>
          </w:p>
        </w:tc>
      </w:tr>
    </w:tbl>
    <w:p w:rsidR="007462F9" w:rsidRDefault="007462F9" w:rsidP="007462F9">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A2E4F" w:rsidTr="004A2E4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7462F9" w:rsidRPr="004143FD" w:rsidRDefault="007462F9">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7462F9" w:rsidRPr="004143FD" w:rsidRDefault="007462F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7462F9" w:rsidRDefault="007462F9">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$11,734</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7462F9" w:rsidRDefault="007462F9">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7462F9" w:rsidRDefault="007462F9">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7462F9" w:rsidRDefault="007462F9">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7462F9" w:rsidRDefault="007462F9">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$35,103</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7462F9" w:rsidRDefault="007462F9">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7462F9" w:rsidRDefault="007462F9">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7462F9" w:rsidRDefault="007462F9">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7462F9" w:rsidRDefault="007462F9">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7462F9" w:rsidRDefault="007462F9">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$15,347</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7462F9" w:rsidRDefault="007462F9">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7462F9" w:rsidRDefault="007462F9">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$39,045</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7462F9" w:rsidRDefault="007462F9">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7462F9" w:rsidRDefault="007462F9">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7462F9" w:rsidRDefault="007462F9">
            <w:pPr>
              <w:jc w:val="right"/>
              <w:cnfStyle w:val="000000000000" w:firstRow="0" w:lastRow="0" w:firstColumn="0" w:lastColumn="0" w:oddVBand="0" w:evenVBand="0" w:oddHBand="0" w:evenHBand="0" w:firstRowFirstColumn="0" w:firstRowLastColumn="0" w:lastRowFirstColumn="0" w:lastRowLastColumn="0"/>
            </w:pPr>
            <w:r>
              <w:t>NDA</w:t>
            </w:r>
          </w:p>
        </w:tc>
      </w:tr>
      <w:tr w:rsidR="004A2E4F" w:rsidTr="004A2E4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7462F9" w:rsidRDefault="007462F9">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7462F9" w:rsidRDefault="007462F9">
            <w:pPr>
              <w:jc w:val="right"/>
              <w:cnfStyle w:val="000000100000" w:firstRow="0" w:lastRow="0" w:firstColumn="0" w:lastColumn="0" w:oddVBand="0" w:evenVBand="0" w:oddHBand="1" w:evenHBand="0" w:firstRowFirstColumn="0" w:firstRowLastColumn="0" w:lastRowFirstColumn="0" w:lastRowLastColumn="0"/>
            </w:pPr>
            <w:r>
              <w:t>NDA</w:t>
            </w:r>
          </w:p>
        </w:tc>
      </w:tr>
      <w:tr w:rsidR="004A2E4F" w:rsidTr="004A2E4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7462F9" w:rsidRPr="004143FD" w:rsidRDefault="007462F9">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7462F9" w:rsidRPr="004143FD" w:rsidRDefault="007462F9">
            <w:pPr>
              <w:jc w:val="right"/>
              <w:cnfStyle w:val="000000000000" w:firstRow="0" w:lastRow="0" w:firstColumn="0" w:lastColumn="0" w:oddVBand="0" w:evenVBand="0" w:oddHBand="0" w:evenHBand="0" w:firstRowFirstColumn="0" w:firstRowLastColumn="0" w:lastRowFirstColumn="0" w:lastRowLastColumn="0"/>
              <w:rPr>
                <w:b/>
                <w:bCs/>
              </w:rPr>
            </w:pPr>
            <w:r>
              <w:rPr>
                <w:b/>
                <w:bCs/>
              </w:rPr>
              <w:t>$101,230</w:t>
            </w:r>
          </w:p>
        </w:tc>
      </w:tr>
    </w:tbl>
    <w:p w:rsidR="007462F9" w:rsidRDefault="007462F9" w:rsidP="007462F9">
      <w:pPr>
        <w:pStyle w:val="ESBodyText0"/>
        <w:spacing w:before="120" w:line="240" w:lineRule="auto"/>
      </w:pPr>
    </w:p>
    <w:p w:rsidR="007462F9" w:rsidRDefault="007462F9">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7462F9" w:rsidSect="007462F9">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2F9" w:rsidRDefault="007462F9">
      <w:pPr>
        <w:spacing w:after="0" w:line="240" w:lineRule="auto"/>
      </w:pPr>
      <w:r>
        <w:separator/>
      </w:r>
    </w:p>
  </w:endnote>
  <w:endnote w:type="continuationSeparator" w:id="0">
    <w:p w:rsidR="007462F9" w:rsidRDefault="0074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rsidP="007462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2F9" w:rsidRDefault="007462F9" w:rsidP="00746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Pr="003E29B5" w:rsidRDefault="007462F9" w:rsidP="007462F9">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4813"/>
      <w:docPartObj>
        <w:docPartGallery w:val="Page Numbers (Bottom of Page)"/>
        <w:docPartUnique/>
      </w:docPartObj>
    </w:sdtPr>
    <w:sdtEndPr>
      <w:rPr>
        <w:noProof/>
      </w:rPr>
    </w:sdtEndPr>
    <w:sdtContent>
      <w:p w:rsidR="007462F9" w:rsidRDefault="007462F9">
        <w:pPr>
          <w:pStyle w:val="Footer"/>
          <w:jc w:val="right"/>
        </w:pPr>
        <w:r>
          <w:fldChar w:fldCharType="begin"/>
        </w:r>
        <w:r>
          <w:instrText xml:space="preserve"> PAGE   \* MERGEFORMAT </w:instrText>
        </w:r>
        <w:r>
          <w:fldChar w:fldCharType="separate"/>
        </w:r>
        <w:r w:rsidR="006879BB">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7462F9" w:rsidRDefault="007462F9">
        <w:pPr>
          <w:pStyle w:val="Footer0"/>
          <w:jc w:val="right"/>
        </w:pPr>
        <w:r>
          <w:fldChar w:fldCharType="begin"/>
        </w:r>
        <w:r>
          <w:instrText xml:space="preserve"> PAGE   \* MERGEFORMAT </w:instrText>
        </w:r>
        <w:r>
          <w:fldChar w:fldCharType="separate"/>
        </w:r>
        <w:r w:rsidR="006879BB">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88518"/>
      <w:docPartObj>
        <w:docPartGallery w:val="Page Numbers (Bottom of Page)"/>
        <w:docPartUnique/>
      </w:docPartObj>
    </w:sdtPr>
    <w:sdtEndPr>
      <w:rPr>
        <w:noProof/>
      </w:rPr>
    </w:sdtEndPr>
    <w:sdtContent>
      <w:p w:rsidR="007462F9" w:rsidRDefault="007462F9">
        <w:pPr>
          <w:pStyle w:val="Footer"/>
          <w:jc w:val="right"/>
        </w:pPr>
        <w:r>
          <w:fldChar w:fldCharType="begin"/>
        </w:r>
        <w:r>
          <w:instrText xml:space="preserve"> PAGE   \* MERGEFORMAT </w:instrText>
        </w:r>
        <w:r>
          <w:fldChar w:fldCharType="separate"/>
        </w:r>
        <w:r w:rsidR="006879B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2F9" w:rsidRDefault="007462F9">
      <w:pPr>
        <w:spacing w:after="0" w:line="240" w:lineRule="auto"/>
      </w:pPr>
      <w:r>
        <w:separator/>
      </w:r>
    </w:p>
  </w:footnote>
  <w:footnote w:type="continuationSeparator" w:id="0">
    <w:p w:rsidR="007462F9" w:rsidRDefault="0074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7462F9" w:rsidRDefault="007462F9" w:rsidP="007462F9">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7462F9" w:rsidRDefault="007462F9" w:rsidP="007462F9">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pPr>
      <w:pStyle w:val="Header"/>
    </w:pPr>
    <w:r w:rsidRPr="000C104E">
      <w:rPr>
        <w:noProof/>
        <w:lang w:val="en-AU" w:eastAsia="en-AU"/>
      </w:rPr>
      <w:drawing>
        <wp:anchor distT="0" distB="0" distL="114300" distR="114300" simplePos="0" relativeHeight="25167155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7462F9" w:rsidRDefault="007462F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7462F9" w:rsidRDefault="007462F9" w:rsidP="007462F9">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7462F9" w:rsidRDefault="007462F9" w:rsidP="007462F9">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Maroona Primary School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pPr>
      <w:pStyle w:val="Header"/>
      <w:ind w:left="-993"/>
    </w:pPr>
    <w:r>
      <w:ptab w:relativeTo="margin" w:alignment="left" w:leader="none"/>
    </w:r>
  </w:p>
  <w:p w:rsidR="007462F9" w:rsidRDefault="007462F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pPr>
      <w:pStyle w:val="Header0"/>
      <w:spacing w:before="240"/>
    </w:pPr>
    <w:r>
      <w:rPr>
        <w:noProof/>
        <w:lang w:val="en-AU" w:eastAsia="en-AU"/>
      </w:rPr>
      <w:drawing>
        <wp:inline distT="0" distB="0" distL="0" distR="0">
          <wp:extent cx="1471910" cy="512445"/>
          <wp:effectExtent l="0" t="0" r="0" b="1905"/>
          <wp:docPr id="126692403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Maroona Primary School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pPr>
      <w:pStyle w:val="Header1"/>
      <w:ind w:left="-993"/>
    </w:pPr>
    <w:r>
      <w:ptab w:relativeTo="margin" w:alignment="left" w:leader="none"/>
    </w:r>
  </w:p>
  <w:p w:rsidR="007462F9" w:rsidRDefault="007462F9">
    <w:pPr>
      <w:pStyle w:val="Header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pPr>
      <w:pStyle w:val="Header"/>
      <w:spacing w:before="240"/>
    </w:pPr>
    <w:r>
      <w:rPr>
        <w:noProof/>
        <w:lang w:val="en-AU" w:eastAsia="en-AU"/>
      </w:rPr>
      <w:drawing>
        <wp:inline distT="0" distB="0" distL="0" distR="0">
          <wp:extent cx="1471910" cy="512445"/>
          <wp:effectExtent l="0" t="0" r="0" b="1905"/>
          <wp:docPr id="6615301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Maroona Primary School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643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9" w:rsidRDefault="007462F9">
    <w:pPr>
      <w:pStyle w:val="Header"/>
      <w:ind w:left="-993"/>
    </w:pPr>
    <w:r>
      <w:ptab w:relativeTo="margin" w:alignment="left" w:leader="none"/>
    </w:r>
  </w:p>
  <w:p w:rsidR="007462F9" w:rsidRDefault="007462F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00pt;height:180pt;rotation:-40;z-index:251667456;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5A026C2">
      <w:start w:val="1"/>
      <w:numFmt w:val="bullet"/>
      <w:lvlText w:val=""/>
      <w:lvlJc w:val="left"/>
      <w:pPr>
        <w:ind w:left="720" w:hanging="360"/>
      </w:pPr>
      <w:rPr>
        <w:rFonts w:ascii="Symbol" w:hAnsi="Symbol" w:hint="default"/>
      </w:rPr>
    </w:lvl>
    <w:lvl w:ilvl="1" w:tplc="65A84FC6" w:tentative="1">
      <w:start w:val="1"/>
      <w:numFmt w:val="bullet"/>
      <w:lvlText w:val="o"/>
      <w:lvlJc w:val="left"/>
      <w:pPr>
        <w:ind w:left="1440" w:hanging="360"/>
      </w:pPr>
      <w:rPr>
        <w:rFonts w:ascii="Courier New" w:hAnsi="Courier New" w:cs="Courier New" w:hint="default"/>
      </w:rPr>
    </w:lvl>
    <w:lvl w:ilvl="2" w:tplc="C204B150" w:tentative="1">
      <w:start w:val="1"/>
      <w:numFmt w:val="bullet"/>
      <w:lvlText w:val=""/>
      <w:lvlJc w:val="left"/>
      <w:pPr>
        <w:ind w:left="2160" w:hanging="360"/>
      </w:pPr>
      <w:rPr>
        <w:rFonts w:ascii="Wingdings" w:hAnsi="Wingdings" w:hint="default"/>
      </w:rPr>
    </w:lvl>
    <w:lvl w:ilvl="3" w:tplc="FCA4D1DE" w:tentative="1">
      <w:start w:val="1"/>
      <w:numFmt w:val="bullet"/>
      <w:lvlText w:val=""/>
      <w:lvlJc w:val="left"/>
      <w:pPr>
        <w:ind w:left="2880" w:hanging="360"/>
      </w:pPr>
      <w:rPr>
        <w:rFonts w:ascii="Symbol" w:hAnsi="Symbol" w:hint="default"/>
      </w:rPr>
    </w:lvl>
    <w:lvl w:ilvl="4" w:tplc="AD9E126A" w:tentative="1">
      <w:start w:val="1"/>
      <w:numFmt w:val="bullet"/>
      <w:lvlText w:val="o"/>
      <w:lvlJc w:val="left"/>
      <w:pPr>
        <w:ind w:left="3600" w:hanging="360"/>
      </w:pPr>
      <w:rPr>
        <w:rFonts w:ascii="Courier New" w:hAnsi="Courier New" w:cs="Courier New" w:hint="default"/>
      </w:rPr>
    </w:lvl>
    <w:lvl w:ilvl="5" w:tplc="AA96D564" w:tentative="1">
      <w:start w:val="1"/>
      <w:numFmt w:val="bullet"/>
      <w:lvlText w:val=""/>
      <w:lvlJc w:val="left"/>
      <w:pPr>
        <w:ind w:left="4320" w:hanging="360"/>
      </w:pPr>
      <w:rPr>
        <w:rFonts w:ascii="Wingdings" w:hAnsi="Wingdings" w:hint="default"/>
      </w:rPr>
    </w:lvl>
    <w:lvl w:ilvl="6" w:tplc="D8666A32" w:tentative="1">
      <w:start w:val="1"/>
      <w:numFmt w:val="bullet"/>
      <w:lvlText w:val=""/>
      <w:lvlJc w:val="left"/>
      <w:pPr>
        <w:ind w:left="5040" w:hanging="360"/>
      </w:pPr>
      <w:rPr>
        <w:rFonts w:ascii="Symbol" w:hAnsi="Symbol" w:hint="default"/>
      </w:rPr>
    </w:lvl>
    <w:lvl w:ilvl="7" w:tplc="57E431B4" w:tentative="1">
      <w:start w:val="1"/>
      <w:numFmt w:val="bullet"/>
      <w:lvlText w:val="o"/>
      <w:lvlJc w:val="left"/>
      <w:pPr>
        <w:ind w:left="5760" w:hanging="360"/>
      </w:pPr>
      <w:rPr>
        <w:rFonts w:ascii="Courier New" w:hAnsi="Courier New" w:cs="Courier New" w:hint="default"/>
      </w:rPr>
    </w:lvl>
    <w:lvl w:ilvl="8" w:tplc="33ACCE0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B40CC94">
      <w:start w:val="1"/>
      <w:numFmt w:val="bullet"/>
      <w:lvlText w:val=""/>
      <w:lvlJc w:val="left"/>
      <w:pPr>
        <w:ind w:left="720" w:hanging="360"/>
      </w:pPr>
      <w:rPr>
        <w:rFonts w:ascii="Symbol" w:hAnsi="Symbol" w:hint="default"/>
      </w:rPr>
    </w:lvl>
    <w:lvl w:ilvl="1" w:tplc="E6084510" w:tentative="1">
      <w:start w:val="1"/>
      <w:numFmt w:val="bullet"/>
      <w:lvlText w:val="o"/>
      <w:lvlJc w:val="left"/>
      <w:pPr>
        <w:ind w:left="1440" w:hanging="360"/>
      </w:pPr>
      <w:rPr>
        <w:rFonts w:ascii="Courier New" w:hAnsi="Courier New" w:cs="Courier New" w:hint="default"/>
      </w:rPr>
    </w:lvl>
    <w:lvl w:ilvl="2" w:tplc="D48222EA" w:tentative="1">
      <w:start w:val="1"/>
      <w:numFmt w:val="bullet"/>
      <w:lvlText w:val=""/>
      <w:lvlJc w:val="left"/>
      <w:pPr>
        <w:ind w:left="2160" w:hanging="360"/>
      </w:pPr>
      <w:rPr>
        <w:rFonts w:ascii="Wingdings" w:hAnsi="Wingdings" w:hint="default"/>
      </w:rPr>
    </w:lvl>
    <w:lvl w:ilvl="3" w:tplc="DEBC6D4C" w:tentative="1">
      <w:start w:val="1"/>
      <w:numFmt w:val="bullet"/>
      <w:lvlText w:val=""/>
      <w:lvlJc w:val="left"/>
      <w:pPr>
        <w:ind w:left="2880" w:hanging="360"/>
      </w:pPr>
      <w:rPr>
        <w:rFonts w:ascii="Symbol" w:hAnsi="Symbol" w:hint="default"/>
      </w:rPr>
    </w:lvl>
    <w:lvl w:ilvl="4" w:tplc="549EB3DE" w:tentative="1">
      <w:start w:val="1"/>
      <w:numFmt w:val="bullet"/>
      <w:lvlText w:val="o"/>
      <w:lvlJc w:val="left"/>
      <w:pPr>
        <w:ind w:left="3600" w:hanging="360"/>
      </w:pPr>
      <w:rPr>
        <w:rFonts w:ascii="Courier New" w:hAnsi="Courier New" w:cs="Courier New" w:hint="default"/>
      </w:rPr>
    </w:lvl>
    <w:lvl w:ilvl="5" w:tplc="FA96EF2A" w:tentative="1">
      <w:start w:val="1"/>
      <w:numFmt w:val="bullet"/>
      <w:lvlText w:val=""/>
      <w:lvlJc w:val="left"/>
      <w:pPr>
        <w:ind w:left="4320" w:hanging="360"/>
      </w:pPr>
      <w:rPr>
        <w:rFonts w:ascii="Wingdings" w:hAnsi="Wingdings" w:hint="default"/>
      </w:rPr>
    </w:lvl>
    <w:lvl w:ilvl="6" w:tplc="C3AAC64E" w:tentative="1">
      <w:start w:val="1"/>
      <w:numFmt w:val="bullet"/>
      <w:lvlText w:val=""/>
      <w:lvlJc w:val="left"/>
      <w:pPr>
        <w:ind w:left="5040" w:hanging="360"/>
      </w:pPr>
      <w:rPr>
        <w:rFonts w:ascii="Symbol" w:hAnsi="Symbol" w:hint="default"/>
      </w:rPr>
    </w:lvl>
    <w:lvl w:ilvl="7" w:tplc="1BD4FFBA" w:tentative="1">
      <w:start w:val="1"/>
      <w:numFmt w:val="bullet"/>
      <w:lvlText w:val="o"/>
      <w:lvlJc w:val="left"/>
      <w:pPr>
        <w:ind w:left="5760" w:hanging="360"/>
      </w:pPr>
      <w:rPr>
        <w:rFonts w:ascii="Courier New" w:hAnsi="Courier New" w:cs="Courier New" w:hint="default"/>
      </w:rPr>
    </w:lvl>
    <w:lvl w:ilvl="8" w:tplc="230CEE6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3C68D59A">
      <w:start w:val="1"/>
      <w:numFmt w:val="bullet"/>
      <w:pStyle w:val="ESBulletsinTable"/>
      <w:lvlText w:val=""/>
      <w:lvlJc w:val="left"/>
      <w:pPr>
        <w:ind w:left="360" w:hanging="360"/>
      </w:pPr>
      <w:rPr>
        <w:rFonts w:ascii="Symbol" w:hAnsi="Symbol" w:hint="default"/>
        <w:color w:val="AF272F"/>
      </w:rPr>
    </w:lvl>
    <w:lvl w:ilvl="1" w:tplc="ED321AE2">
      <w:start w:val="1"/>
      <w:numFmt w:val="bullet"/>
      <w:pStyle w:val="ESBulletsinTableLevel2"/>
      <w:lvlText w:val="o"/>
      <w:lvlJc w:val="left"/>
      <w:pPr>
        <w:ind w:left="1440" w:hanging="360"/>
      </w:pPr>
      <w:rPr>
        <w:rFonts w:ascii="Courier New" w:hAnsi="Courier New" w:cs="Courier New" w:hint="default"/>
      </w:rPr>
    </w:lvl>
    <w:lvl w:ilvl="2" w:tplc="BEEC1290" w:tentative="1">
      <w:start w:val="1"/>
      <w:numFmt w:val="bullet"/>
      <w:lvlText w:val=""/>
      <w:lvlJc w:val="left"/>
      <w:pPr>
        <w:ind w:left="2160" w:hanging="360"/>
      </w:pPr>
      <w:rPr>
        <w:rFonts w:ascii="Wingdings" w:hAnsi="Wingdings" w:hint="default"/>
      </w:rPr>
    </w:lvl>
    <w:lvl w:ilvl="3" w:tplc="87E4A752" w:tentative="1">
      <w:start w:val="1"/>
      <w:numFmt w:val="bullet"/>
      <w:lvlText w:val=""/>
      <w:lvlJc w:val="left"/>
      <w:pPr>
        <w:ind w:left="2880" w:hanging="360"/>
      </w:pPr>
      <w:rPr>
        <w:rFonts w:ascii="Symbol" w:hAnsi="Symbol" w:hint="default"/>
      </w:rPr>
    </w:lvl>
    <w:lvl w:ilvl="4" w:tplc="734807EE" w:tentative="1">
      <w:start w:val="1"/>
      <w:numFmt w:val="bullet"/>
      <w:lvlText w:val="o"/>
      <w:lvlJc w:val="left"/>
      <w:pPr>
        <w:ind w:left="3600" w:hanging="360"/>
      </w:pPr>
      <w:rPr>
        <w:rFonts w:ascii="Courier New" w:hAnsi="Courier New" w:cs="Courier New" w:hint="default"/>
      </w:rPr>
    </w:lvl>
    <w:lvl w:ilvl="5" w:tplc="721C361A" w:tentative="1">
      <w:start w:val="1"/>
      <w:numFmt w:val="bullet"/>
      <w:lvlText w:val=""/>
      <w:lvlJc w:val="left"/>
      <w:pPr>
        <w:ind w:left="4320" w:hanging="360"/>
      </w:pPr>
      <w:rPr>
        <w:rFonts w:ascii="Wingdings" w:hAnsi="Wingdings" w:hint="default"/>
      </w:rPr>
    </w:lvl>
    <w:lvl w:ilvl="6" w:tplc="F1C804FE" w:tentative="1">
      <w:start w:val="1"/>
      <w:numFmt w:val="bullet"/>
      <w:lvlText w:val=""/>
      <w:lvlJc w:val="left"/>
      <w:pPr>
        <w:ind w:left="5040" w:hanging="360"/>
      </w:pPr>
      <w:rPr>
        <w:rFonts w:ascii="Symbol" w:hAnsi="Symbol" w:hint="default"/>
      </w:rPr>
    </w:lvl>
    <w:lvl w:ilvl="7" w:tplc="F3FED72E" w:tentative="1">
      <w:start w:val="1"/>
      <w:numFmt w:val="bullet"/>
      <w:lvlText w:val="o"/>
      <w:lvlJc w:val="left"/>
      <w:pPr>
        <w:ind w:left="5760" w:hanging="360"/>
      </w:pPr>
      <w:rPr>
        <w:rFonts w:ascii="Courier New" w:hAnsi="Courier New" w:cs="Courier New" w:hint="default"/>
      </w:rPr>
    </w:lvl>
    <w:lvl w:ilvl="8" w:tplc="BB12190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597662B0">
      <w:start w:val="1"/>
      <w:numFmt w:val="bullet"/>
      <w:lvlText w:val=""/>
      <w:lvlJc w:val="left"/>
      <w:pPr>
        <w:ind w:left="720" w:hanging="360"/>
      </w:pPr>
      <w:rPr>
        <w:rFonts w:ascii="Symbol" w:hAnsi="Symbol" w:hint="default"/>
      </w:rPr>
    </w:lvl>
    <w:lvl w:ilvl="1" w:tplc="56D48DB4" w:tentative="1">
      <w:start w:val="1"/>
      <w:numFmt w:val="bullet"/>
      <w:lvlText w:val="o"/>
      <w:lvlJc w:val="left"/>
      <w:pPr>
        <w:ind w:left="1440" w:hanging="360"/>
      </w:pPr>
      <w:rPr>
        <w:rFonts w:ascii="Courier New" w:hAnsi="Courier New" w:cs="Courier New" w:hint="default"/>
      </w:rPr>
    </w:lvl>
    <w:lvl w:ilvl="2" w:tplc="B69ADB74" w:tentative="1">
      <w:start w:val="1"/>
      <w:numFmt w:val="bullet"/>
      <w:lvlText w:val=""/>
      <w:lvlJc w:val="left"/>
      <w:pPr>
        <w:ind w:left="2160" w:hanging="360"/>
      </w:pPr>
      <w:rPr>
        <w:rFonts w:ascii="Wingdings" w:hAnsi="Wingdings" w:hint="default"/>
      </w:rPr>
    </w:lvl>
    <w:lvl w:ilvl="3" w:tplc="7EBC747C" w:tentative="1">
      <w:start w:val="1"/>
      <w:numFmt w:val="bullet"/>
      <w:lvlText w:val=""/>
      <w:lvlJc w:val="left"/>
      <w:pPr>
        <w:ind w:left="2880" w:hanging="360"/>
      </w:pPr>
      <w:rPr>
        <w:rFonts w:ascii="Symbol" w:hAnsi="Symbol" w:hint="default"/>
      </w:rPr>
    </w:lvl>
    <w:lvl w:ilvl="4" w:tplc="30B645F0" w:tentative="1">
      <w:start w:val="1"/>
      <w:numFmt w:val="bullet"/>
      <w:lvlText w:val="o"/>
      <w:lvlJc w:val="left"/>
      <w:pPr>
        <w:ind w:left="3600" w:hanging="360"/>
      </w:pPr>
      <w:rPr>
        <w:rFonts w:ascii="Courier New" w:hAnsi="Courier New" w:cs="Courier New" w:hint="default"/>
      </w:rPr>
    </w:lvl>
    <w:lvl w:ilvl="5" w:tplc="97CC17C0" w:tentative="1">
      <w:start w:val="1"/>
      <w:numFmt w:val="bullet"/>
      <w:lvlText w:val=""/>
      <w:lvlJc w:val="left"/>
      <w:pPr>
        <w:ind w:left="4320" w:hanging="360"/>
      </w:pPr>
      <w:rPr>
        <w:rFonts w:ascii="Wingdings" w:hAnsi="Wingdings" w:hint="default"/>
      </w:rPr>
    </w:lvl>
    <w:lvl w:ilvl="6" w:tplc="616E24F8" w:tentative="1">
      <w:start w:val="1"/>
      <w:numFmt w:val="bullet"/>
      <w:lvlText w:val=""/>
      <w:lvlJc w:val="left"/>
      <w:pPr>
        <w:ind w:left="5040" w:hanging="360"/>
      </w:pPr>
      <w:rPr>
        <w:rFonts w:ascii="Symbol" w:hAnsi="Symbol" w:hint="default"/>
      </w:rPr>
    </w:lvl>
    <w:lvl w:ilvl="7" w:tplc="C304044E" w:tentative="1">
      <w:start w:val="1"/>
      <w:numFmt w:val="bullet"/>
      <w:lvlText w:val="o"/>
      <w:lvlJc w:val="left"/>
      <w:pPr>
        <w:ind w:left="5760" w:hanging="360"/>
      </w:pPr>
      <w:rPr>
        <w:rFonts w:ascii="Courier New" w:hAnsi="Courier New" w:cs="Courier New" w:hint="default"/>
      </w:rPr>
    </w:lvl>
    <w:lvl w:ilvl="8" w:tplc="7262800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BE0C3FC">
      <w:start w:val="1"/>
      <w:numFmt w:val="bullet"/>
      <w:lvlText w:val=""/>
      <w:lvlJc w:val="left"/>
      <w:pPr>
        <w:ind w:left="180" w:hanging="360"/>
      </w:pPr>
      <w:rPr>
        <w:rFonts w:ascii="Symbol" w:hAnsi="Symbol" w:hint="default"/>
      </w:rPr>
    </w:lvl>
    <w:lvl w:ilvl="1" w:tplc="16B44574" w:tentative="1">
      <w:start w:val="1"/>
      <w:numFmt w:val="bullet"/>
      <w:lvlText w:val="o"/>
      <w:lvlJc w:val="left"/>
      <w:pPr>
        <w:ind w:left="900" w:hanging="360"/>
      </w:pPr>
      <w:rPr>
        <w:rFonts w:ascii="Courier New" w:hAnsi="Courier New" w:cs="Courier New" w:hint="default"/>
      </w:rPr>
    </w:lvl>
    <w:lvl w:ilvl="2" w:tplc="FB9C4C94" w:tentative="1">
      <w:start w:val="1"/>
      <w:numFmt w:val="bullet"/>
      <w:lvlText w:val=""/>
      <w:lvlJc w:val="left"/>
      <w:pPr>
        <w:ind w:left="1620" w:hanging="360"/>
      </w:pPr>
      <w:rPr>
        <w:rFonts w:ascii="Wingdings" w:hAnsi="Wingdings" w:hint="default"/>
      </w:rPr>
    </w:lvl>
    <w:lvl w:ilvl="3" w:tplc="58FC394A" w:tentative="1">
      <w:start w:val="1"/>
      <w:numFmt w:val="bullet"/>
      <w:lvlText w:val=""/>
      <w:lvlJc w:val="left"/>
      <w:pPr>
        <w:ind w:left="2340" w:hanging="360"/>
      </w:pPr>
      <w:rPr>
        <w:rFonts w:ascii="Symbol" w:hAnsi="Symbol" w:hint="default"/>
      </w:rPr>
    </w:lvl>
    <w:lvl w:ilvl="4" w:tplc="54465EA0" w:tentative="1">
      <w:start w:val="1"/>
      <w:numFmt w:val="bullet"/>
      <w:lvlText w:val="o"/>
      <w:lvlJc w:val="left"/>
      <w:pPr>
        <w:ind w:left="3060" w:hanging="360"/>
      </w:pPr>
      <w:rPr>
        <w:rFonts w:ascii="Courier New" w:hAnsi="Courier New" w:cs="Courier New" w:hint="default"/>
      </w:rPr>
    </w:lvl>
    <w:lvl w:ilvl="5" w:tplc="A8AC3E52" w:tentative="1">
      <w:start w:val="1"/>
      <w:numFmt w:val="bullet"/>
      <w:lvlText w:val=""/>
      <w:lvlJc w:val="left"/>
      <w:pPr>
        <w:ind w:left="3780" w:hanging="360"/>
      </w:pPr>
      <w:rPr>
        <w:rFonts w:ascii="Wingdings" w:hAnsi="Wingdings" w:hint="default"/>
      </w:rPr>
    </w:lvl>
    <w:lvl w:ilvl="6" w:tplc="49D261C0" w:tentative="1">
      <w:start w:val="1"/>
      <w:numFmt w:val="bullet"/>
      <w:lvlText w:val=""/>
      <w:lvlJc w:val="left"/>
      <w:pPr>
        <w:ind w:left="4500" w:hanging="360"/>
      </w:pPr>
      <w:rPr>
        <w:rFonts w:ascii="Symbol" w:hAnsi="Symbol" w:hint="default"/>
      </w:rPr>
    </w:lvl>
    <w:lvl w:ilvl="7" w:tplc="75825DD6" w:tentative="1">
      <w:start w:val="1"/>
      <w:numFmt w:val="bullet"/>
      <w:lvlText w:val="o"/>
      <w:lvlJc w:val="left"/>
      <w:pPr>
        <w:ind w:left="5220" w:hanging="360"/>
      </w:pPr>
      <w:rPr>
        <w:rFonts w:ascii="Courier New" w:hAnsi="Courier New" w:cs="Courier New" w:hint="default"/>
      </w:rPr>
    </w:lvl>
    <w:lvl w:ilvl="8" w:tplc="37B21AD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680039D2">
      <w:start w:val="1"/>
      <w:numFmt w:val="bullet"/>
      <w:lvlText w:val=""/>
      <w:lvlJc w:val="left"/>
      <w:pPr>
        <w:ind w:left="720" w:hanging="360"/>
      </w:pPr>
      <w:rPr>
        <w:rFonts w:ascii="Symbol" w:hAnsi="Symbol" w:hint="default"/>
      </w:rPr>
    </w:lvl>
    <w:lvl w:ilvl="1" w:tplc="BE08CA58" w:tentative="1">
      <w:start w:val="1"/>
      <w:numFmt w:val="bullet"/>
      <w:lvlText w:val="o"/>
      <w:lvlJc w:val="left"/>
      <w:pPr>
        <w:ind w:left="1440" w:hanging="360"/>
      </w:pPr>
      <w:rPr>
        <w:rFonts w:ascii="Courier New" w:hAnsi="Courier New" w:cs="Courier New" w:hint="default"/>
      </w:rPr>
    </w:lvl>
    <w:lvl w:ilvl="2" w:tplc="06402002" w:tentative="1">
      <w:start w:val="1"/>
      <w:numFmt w:val="bullet"/>
      <w:lvlText w:val=""/>
      <w:lvlJc w:val="left"/>
      <w:pPr>
        <w:ind w:left="2160" w:hanging="360"/>
      </w:pPr>
      <w:rPr>
        <w:rFonts w:ascii="Wingdings" w:hAnsi="Wingdings" w:hint="default"/>
      </w:rPr>
    </w:lvl>
    <w:lvl w:ilvl="3" w:tplc="503451FA" w:tentative="1">
      <w:start w:val="1"/>
      <w:numFmt w:val="bullet"/>
      <w:lvlText w:val=""/>
      <w:lvlJc w:val="left"/>
      <w:pPr>
        <w:ind w:left="2880" w:hanging="360"/>
      </w:pPr>
      <w:rPr>
        <w:rFonts w:ascii="Symbol" w:hAnsi="Symbol" w:hint="default"/>
      </w:rPr>
    </w:lvl>
    <w:lvl w:ilvl="4" w:tplc="3960A088" w:tentative="1">
      <w:start w:val="1"/>
      <w:numFmt w:val="bullet"/>
      <w:lvlText w:val="o"/>
      <w:lvlJc w:val="left"/>
      <w:pPr>
        <w:ind w:left="3600" w:hanging="360"/>
      </w:pPr>
      <w:rPr>
        <w:rFonts w:ascii="Courier New" w:hAnsi="Courier New" w:cs="Courier New" w:hint="default"/>
      </w:rPr>
    </w:lvl>
    <w:lvl w:ilvl="5" w:tplc="2C62393E" w:tentative="1">
      <w:start w:val="1"/>
      <w:numFmt w:val="bullet"/>
      <w:lvlText w:val=""/>
      <w:lvlJc w:val="left"/>
      <w:pPr>
        <w:ind w:left="4320" w:hanging="360"/>
      </w:pPr>
      <w:rPr>
        <w:rFonts w:ascii="Wingdings" w:hAnsi="Wingdings" w:hint="default"/>
      </w:rPr>
    </w:lvl>
    <w:lvl w:ilvl="6" w:tplc="8C344772" w:tentative="1">
      <w:start w:val="1"/>
      <w:numFmt w:val="bullet"/>
      <w:lvlText w:val=""/>
      <w:lvlJc w:val="left"/>
      <w:pPr>
        <w:ind w:left="5040" w:hanging="360"/>
      </w:pPr>
      <w:rPr>
        <w:rFonts w:ascii="Symbol" w:hAnsi="Symbol" w:hint="default"/>
      </w:rPr>
    </w:lvl>
    <w:lvl w:ilvl="7" w:tplc="58B80AB2" w:tentative="1">
      <w:start w:val="1"/>
      <w:numFmt w:val="bullet"/>
      <w:lvlText w:val="o"/>
      <w:lvlJc w:val="left"/>
      <w:pPr>
        <w:ind w:left="5760" w:hanging="360"/>
      </w:pPr>
      <w:rPr>
        <w:rFonts w:ascii="Courier New" w:hAnsi="Courier New" w:cs="Courier New" w:hint="default"/>
      </w:rPr>
    </w:lvl>
    <w:lvl w:ilvl="8" w:tplc="BDE0B7F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EDFA2BC6">
      <w:start w:val="1"/>
      <w:numFmt w:val="bullet"/>
      <w:lvlText w:val=""/>
      <w:lvlJc w:val="left"/>
      <w:pPr>
        <w:ind w:left="180" w:hanging="360"/>
      </w:pPr>
      <w:rPr>
        <w:rFonts w:ascii="Symbol" w:hAnsi="Symbol" w:hint="default"/>
      </w:rPr>
    </w:lvl>
    <w:lvl w:ilvl="1" w:tplc="A2EE1E42" w:tentative="1">
      <w:start w:val="1"/>
      <w:numFmt w:val="bullet"/>
      <w:lvlText w:val="o"/>
      <w:lvlJc w:val="left"/>
      <w:pPr>
        <w:ind w:left="900" w:hanging="360"/>
      </w:pPr>
      <w:rPr>
        <w:rFonts w:ascii="Courier New" w:hAnsi="Courier New" w:cs="Courier New" w:hint="default"/>
      </w:rPr>
    </w:lvl>
    <w:lvl w:ilvl="2" w:tplc="4ED24104" w:tentative="1">
      <w:start w:val="1"/>
      <w:numFmt w:val="bullet"/>
      <w:lvlText w:val=""/>
      <w:lvlJc w:val="left"/>
      <w:pPr>
        <w:ind w:left="1620" w:hanging="360"/>
      </w:pPr>
      <w:rPr>
        <w:rFonts w:ascii="Wingdings" w:hAnsi="Wingdings" w:hint="default"/>
      </w:rPr>
    </w:lvl>
    <w:lvl w:ilvl="3" w:tplc="8E7A7464" w:tentative="1">
      <w:start w:val="1"/>
      <w:numFmt w:val="bullet"/>
      <w:lvlText w:val=""/>
      <w:lvlJc w:val="left"/>
      <w:pPr>
        <w:ind w:left="2340" w:hanging="360"/>
      </w:pPr>
      <w:rPr>
        <w:rFonts w:ascii="Symbol" w:hAnsi="Symbol" w:hint="default"/>
      </w:rPr>
    </w:lvl>
    <w:lvl w:ilvl="4" w:tplc="C44E5EB0" w:tentative="1">
      <w:start w:val="1"/>
      <w:numFmt w:val="bullet"/>
      <w:lvlText w:val="o"/>
      <w:lvlJc w:val="left"/>
      <w:pPr>
        <w:ind w:left="3060" w:hanging="360"/>
      </w:pPr>
      <w:rPr>
        <w:rFonts w:ascii="Courier New" w:hAnsi="Courier New" w:cs="Courier New" w:hint="default"/>
      </w:rPr>
    </w:lvl>
    <w:lvl w:ilvl="5" w:tplc="F0269FBA" w:tentative="1">
      <w:start w:val="1"/>
      <w:numFmt w:val="bullet"/>
      <w:lvlText w:val=""/>
      <w:lvlJc w:val="left"/>
      <w:pPr>
        <w:ind w:left="3780" w:hanging="360"/>
      </w:pPr>
      <w:rPr>
        <w:rFonts w:ascii="Wingdings" w:hAnsi="Wingdings" w:hint="default"/>
      </w:rPr>
    </w:lvl>
    <w:lvl w:ilvl="6" w:tplc="1F26759C" w:tentative="1">
      <w:start w:val="1"/>
      <w:numFmt w:val="bullet"/>
      <w:lvlText w:val=""/>
      <w:lvlJc w:val="left"/>
      <w:pPr>
        <w:ind w:left="4500" w:hanging="360"/>
      </w:pPr>
      <w:rPr>
        <w:rFonts w:ascii="Symbol" w:hAnsi="Symbol" w:hint="default"/>
      </w:rPr>
    </w:lvl>
    <w:lvl w:ilvl="7" w:tplc="76062C2E" w:tentative="1">
      <w:start w:val="1"/>
      <w:numFmt w:val="bullet"/>
      <w:lvlText w:val="o"/>
      <w:lvlJc w:val="left"/>
      <w:pPr>
        <w:ind w:left="5220" w:hanging="360"/>
      </w:pPr>
      <w:rPr>
        <w:rFonts w:ascii="Courier New" w:hAnsi="Courier New" w:cs="Courier New" w:hint="default"/>
      </w:rPr>
    </w:lvl>
    <w:lvl w:ilvl="8" w:tplc="3058215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F9028678">
      <w:start w:val="1"/>
      <w:numFmt w:val="bullet"/>
      <w:lvlText w:val=""/>
      <w:lvlJc w:val="left"/>
      <w:pPr>
        <w:ind w:left="720" w:hanging="360"/>
      </w:pPr>
      <w:rPr>
        <w:rFonts w:ascii="Symbol" w:hAnsi="Symbol" w:hint="default"/>
      </w:rPr>
    </w:lvl>
    <w:lvl w:ilvl="1" w:tplc="242646C8" w:tentative="1">
      <w:start w:val="1"/>
      <w:numFmt w:val="bullet"/>
      <w:lvlText w:val="o"/>
      <w:lvlJc w:val="left"/>
      <w:pPr>
        <w:ind w:left="1440" w:hanging="360"/>
      </w:pPr>
      <w:rPr>
        <w:rFonts w:ascii="Courier New" w:hAnsi="Courier New" w:cs="Courier New" w:hint="default"/>
      </w:rPr>
    </w:lvl>
    <w:lvl w:ilvl="2" w:tplc="D6DE84D0" w:tentative="1">
      <w:start w:val="1"/>
      <w:numFmt w:val="bullet"/>
      <w:lvlText w:val=""/>
      <w:lvlJc w:val="left"/>
      <w:pPr>
        <w:ind w:left="2160" w:hanging="360"/>
      </w:pPr>
      <w:rPr>
        <w:rFonts w:ascii="Wingdings" w:hAnsi="Wingdings" w:hint="default"/>
      </w:rPr>
    </w:lvl>
    <w:lvl w:ilvl="3" w:tplc="8B40BECE" w:tentative="1">
      <w:start w:val="1"/>
      <w:numFmt w:val="bullet"/>
      <w:lvlText w:val=""/>
      <w:lvlJc w:val="left"/>
      <w:pPr>
        <w:ind w:left="2880" w:hanging="360"/>
      </w:pPr>
      <w:rPr>
        <w:rFonts w:ascii="Symbol" w:hAnsi="Symbol" w:hint="default"/>
      </w:rPr>
    </w:lvl>
    <w:lvl w:ilvl="4" w:tplc="62C2459A" w:tentative="1">
      <w:start w:val="1"/>
      <w:numFmt w:val="bullet"/>
      <w:lvlText w:val="o"/>
      <w:lvlJc w:val="left"/>
      <w:pPr>
        <w:ind w:left="3600" w:hanging="360"/>
      </w:pPr>
      <w:rPr>
        <w:rFonts w:ascii="Courier New" w:hAnsi="Courier New" w:cs="Courier New" w:hint="default"/>
      </w:rPr>
    </w:lvl>
    <w:lvl w:ilvl="5" w:tplc="86083FB0" w:tentative="1">
      <w:start w:val="1"/>
      <w:numFmt w:val="bullet"/>
      <w:lvlText w:val=""/>
      <w:lvlJc w:val="left"/>
      <w:pPr>
        <w:ind w:left="4320" w:hanging="360"/>
      </w:pPr>
      <w:rPr>
        <w:rFonts w:ascii="Wingdings" w:hAnsi="Wingdings" w:hint="default"/>
      </w:rPr>
    </w:lvl>
    <w:lvl w:ilvl="6" w:tplc="8DDCDB00" w:tentative="1">
      <w:start w:val="1"/>
      <w:numFmt w:val="bullet"/>
      <w:lvlText w:val=""/>
      <w:lvlJc w:val="left"/>
      <w:pPr>
        <w:ind w:left="5040" w:hanging="360"/>
      </w:pPr>
      <w:rPr>
        <w:rFonts w:ascii="Symbol" w:hAnsi="Symbol" w:hint="default"/>
      </w:rPr>
    </w:lvl>
    <w:lvl w:ilvl="7" w:tplc="10004B56" w:tentative="1">
      <w:start w:val="1"/>
      <w:numFmt w:val="bullet"/>
      <w:lvlText w:val="o"/>
      <w:lvlJc w:val="left"/>
      <w:pPr>
        <w:ind w:left="5760" w:hanging="360"/>
      </w:pPr>
      <w:rPr>
        <w:rFonts w:ascii="Courier New" w:hAnsi="Courier New" w:cs="Courier New" w:hint="default"/>
      </w:rPr>
    </w:lvl>
    <w:lvl w:ilvl="8" w:tplc="79FC41E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4F82913A">
      <w:start w:val="1"/>
      <w:numFmt w:val="bullet"/>
      <w:lvlText w:val=""/>
      <w:lvlJc w:val="left"/>
      <w:pPr>
        <w:ind w:left="720" w:hanging="360"/>
      </w:pPr>
      <w:rPr>
        <w:rFonts w:ascii="Symbol" w:hAnsi="Symbol" w:hint="default"/>
      </w:rPr>
    </w:lvl>
    <w:lvl w:ilvl="1" w:tplc="D038AE28">
      <w:start w:val="1"/>
      <w:numFmt w:val="bullet"/>
      <w:lvlText w:val="o"/>
      <w:lvlJc w:val="left"/>
      <w:pPr>
        <w:ind w:left="1440" w:hanging="360"/>
      </w:pPr>
      <w:rPr>
        <w:rFonts w:ascii="Courier New" w:hAnsi="Courier New" w:cs="Courier New" w:hint="default"/>
      </w:rPr>
    </w:lvl>
    <w:lvl w:ilvl="2" w:tplc="B9428B9C" w:tentative="1">
      <w:start w:val="1"/>
      <w:numFmt w:val="bullet"/>
      <w:lvlText w:val=""/>
      <w:lvlJc w:val="left"/>
      <w:pPr>
        <w:ind w:left="2160" w:hanging="360"/>
      </w:pPr>
      <w:rPr>
        <w:rFonts w:ascii="Wingdings" w:hAnsi="Wingdings" w:hint="default"/>
      </w:rPr>
    </w:lvl>
    <w:lvl w:ilvl="3" w:tplc="5F5CDE40" w:tentative="1">
      <w:start w:val="1"/>
      <w:numFmt w:val="bullet"/>
      <w:lvlText w:val=""/>
      <w:lvlJc w:val="left"/>
      <w:pPr>
        <w:ind w:left="2880" w:hanging="360"/>
      </w:pPr>
      <w:rPr>
        <w:rFonts w:ascii="Symbol" w:hAnsi="Symbol" w:hint="default"/>
      </w:rPr>
    </w:lvl>
    <w:lvl w:ilvl="4" w:tplc="D51E8944" w:tentative="1">
      <w:start w:val="1"/>
      <w:numFmt w:val="bullet"/>
      <w:lvlText w:val="o"/>
      <w:lvlJc w:val="left"/>
      <w:pPr>
        <w:ind w:left="3600" w:hanging="360"/>
      </w:pPr>
      <w:rPr>
        <w:rFonts w:ascii="Courier New" w:hAnsi="Courier New" w:cs="Courier New" w:hint="default"/>
      </w:rPr>
    </w:lvl>
    <w:lvl w:ilvl="5" w:tplc="553C55CA" w:tentative="1">
      <w:start w:val="1"/>
      <w:numFmt w:val="bullet"/>
      <w:lvlText w:val=""/>
      <w:lvlJc w:val="left"/>
      <w:pPr>
        <w:ind w:left="4320" w:hanging="360"/>
      </w:pPr>
      <w:rPr>
        <w:rFonts w:ascii="Wingdings" w:hAnsi="Wingdings" w:hint="default"/>
      </w:rPr>
    </w:lvl>
    <w:lvl w:ilvl="6" w:tplc="C21E9EF4" w:tentative="1">
      <w:start w:val="1"/>
      <w:numFmt w:val="bullet"/>
      <w:lvlText w:val=""/>
      <w:lvlJc w:val="left"/>
      <w:pPr>
        <w:ind w:left="5040" w:hanging="360"/>
      </w:pPr>
      <w:rPr>
        <w:rFonts w:ascii="Symbol" w:hAnsi="Symbol" w:hint="default"/>
      </w:rPr>
    </w:lvl>
    <w:lvl w:ilvl="7" w:tplc="9F868238" w:tentative="1">
      <w:start w:val="1"/>
      <w:numFmt w:val="bullet"/>
      <w:lvlText w:val="o"/>
      <w:lvlJc w:val="left"/>
      <w:pPr>
        <w:ind w:left="5760" w:hanging="360"/>
      </w:pPr>
      <w:rPr>
        <w:rFonts w:ascii="Courier New" w:hAnsi="Courier New" w:cs="Courier New" w:hint="default"/>
      </w:rPr>
    </w:lvl>
    <w:lvl w:ilvl="8" w:tplc="37D0A13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2DC674DC">
      <w:start w:val="1"/>
      <w:numFmt w:val="bullet"/>
      <w:lvlText w:val=""/>
      <w:lvlJc w:val="left"/>
      <w:pPr>
        <w:ind w:left="1440" w:hanging="360"/>
      </w:pPr>
      <w:rPr>
        <w:rFonts w:ascii="Symbol" w:hAnsi="Symbol" w:hint="default"/>
      </w:rPr>
    </w:lvl>
    <w:lvl w:ilvl="1" w:tplc="7D1C10A8" w:tentative="1">
      <w:start w:val="1"/>
      <w:numFmt w:val="bullet"/>
      <w:lvlText w:val="o"/>
      <w:lvlJc w:val="left"/>
      <w:pPr>
        <w:ind w:left="2160" w:hanging="360"/>
      </w:pPr>
      <w:rPr>
        <w:rFonts w:ascii="Courier New" w:hAnsi="Courier New" w:cs="Courier New" w:hint="default"/>
      </w:rPr>
    </w:lvl>
    <w:lvl w:ilvl="2" w:tplc="7BD87B5A" w:tentative="1">
      <w:start w:val="1"/>
      <w:numFmt w:val="bullet"/>
      <w:lvlText w:val=""/>
      <w:lvlJc w:val="left"/>
      <w:pPr>
        <w:ind w:left="2880" w:hanging="360"/>
      </w:pPr>
      <w:rPr>
        <w:rFonts w:ascii="Wingdings" w:hAnsi="Wingdings" w:hint="default"/>
      </w:rPr>
    </w:lvl>
    <w:lvl w:ilvl="3" w:tplc="A66CFD2A" w:tentative="1">
      <w:start w:val="1"/>
      <w:numFmt w:val="bullet"/>
      <w:lvlText w:val=""/>
      <w:lvlJc w:val="left"/>
      <w:pPr>
        <w:ind w:left="3600" w:hanging="360"/>
      </w:pPr>
      <w:rPr>
        <w:rFonts w:ascii="Symbol" w:hAnsi="Symbol" w:hint="default"/>
      </w:rPr>
    </w:lvl>
    <w:lvl w:ilvl="4" w:tplc="FEBAEB14" w:tentative="1">
      <w:start w:val="1"/>
      <w:numFmt w:val="bullet"/>
      <w:lvlText w:val="o"/>
      <w:lvlJc w:val="left"/>
      <w:pPr>
        <w:ind w:left="4320" w:hanging="360"/>
      </w:pPr>
      <w:rPr>
        <w:rFonts w:ascii="Courier New" w:hAnsi="Courier New" w:cs="Courier New" w:hint="default"/>
      </w:rPr>
    </w:lvl>
    <w:lvl w:ilvl="5" w:tplc="24F426BC" w:tentative="1">
      <w:start w:val="1"/>
      <w:numFmt w:val="bullet"/>
      <w:lvlText w:val=""/>
      <w:lvlJc w:val="left"/>
      <w:pPr>
        <w:ind w:left="5040" w:hanging="360"/>
      </w:pPr>
      <w:rPr>
        <w:rFonts w:ascii="Wingdings" w:hAnsi="Wingdings" w:hint="default"/>
      </w:rPr>
    </w:lvl>
    <w:lvl w:ilvl="6" w:tplc="4FB8D44C" w:tentative="1">
      <w:start w:val="1"/>
      <w:numFmt w:val="bullet"/>
      <w:lvlText w:val=""/>
      <w:lvlJc w:val="left"/>
      <w:pPr>
        <w:ind w:left="5760" w:hanging="360"/>
      </w:pPr>
      <w:rPr>
        <w:rFonts w:ascii="Symbol" w:hAnsi="Symbol" w:hint="default"/>
      </w:rPr>
    </w:lvl>
    <w:lvl w:ilvl="7" w:tplc="22D00F1A" w:tentative="1">
      <w:start w:val="1"/>
      <w:numFmt w:val="bullet"/>
      <w:lvlText w:val="o"/>
      <w:lvlJc w:val="left"/>
      <w:pPr>
        <w:ind w:left="6480" w:hanging="360"/>
      </w:pPr>
      <w:rPr>
        <w:rFonts w:ascii="Courier New" w:hAnsi="Courier New" w:cs="Courier New" w:hint="default"/>
      </w:rPr>
    </w:lvl>
    <w:lvl w:ilvl="8" w:tplc="A7C239D4"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E216037E">
      <w:start w:val="1"/>
      <w:numFmt w:val="decimal"/>
      <w:lvlText w:val="(%1)"/>
      <w:lvlJc w:val="left"/>
      <w:pPr>
        <w:ind w:left="360" w:hanging="360"/>
      </w:pPr>
      <w:rPr>
        <w:rFonts w:hint="default"/>
      </w:rPr>
    </w:lvl>
    <w:lvl w:ilvl="1" w:tplc="661808C6" w:tentative="1">
      <w:start w:val="1"/>
      <w:numFmt w:val="lowerLetter"/>
      <w:lvlText w:val="%2."/>
      <w:lvlJc w:val="left"/>
      <w:pPr>
        <w:ind w:left="1080" w:hanging="360"/>
      </w:pPr>
    </w:lvl>
    <w:lvl w:ilvl="2" w:tplc="F364D54C" w:tentative="1">
      <w:start w:val="1"/>
      <w:numFmt w:val="lowerRoman"/>
      <w:lvlText w:val="%3."/>
      <w:lvlJc w:val="right"/>
      <w:pPr>
        <w:ind w:left="1800" w:hanging="180"/>
      </w:pPr>
    </w:lvl>
    <w:lvl w:ilvl="3" w:tplc="811CADAA" w:tentative="1">
      <w:start w:val="1"/>
      <w:numFmt w:val="decimal"/>
      <w:lvlText w:val="%4."/>
      <w:lvlJc w:val="left"/>
      <w:pPr>
        <w:ind w:left="2520" w:hanging="360"/>
      </w:pPr>
    </w:lvl>
    <w:lvl w:ilvl="4" w:tplc="E638A61E" w:tentative="1">
      <w:start w:val="1"/>
      <w:numFmt w:val="lowerLetter"/>
      <w:lvlText w:val="%5."/>
      <w:lvlJc w:val="left"/>
      <w:pPr>
        <w:ind w:left="3240" w:hanging="360"/>
      </w:pPr>
    </w:lvl>
    <w:lvl w:ilvl="5" w:tplc="5A96A834" w:tentative="1">
      <w:start w:val="1"/>
      <w:numFmt w:val="lowerRoman"/>
      <w:lvlText w:val="%6."/>
      <w:lvlJc w:val="right"/>
      <w:pPr>
        <w:ind w:left="3960" w:hanging="180"/>
      </w:pPr>
    </w:lvl>
    <w:lvl w:ilvl="6" w:tplc="756C1A88" w:tentative="1">
      <w:start w:val="1"/>
      <w:numFmt w:val="decimal"/>
      <w:lvlText w:val="%7."/>
      <w:lvlJc w:val="left"/>
      <w:pPr>
        <w:ind w:left="4680" w:hanging="360"/>
      </w:pPr>
    </w:lvl>
    <w:lvl w:ilvl="7" w:tplc="3782FF0C" w:tentative="1">
      <w:start w:val="1"/>
      <w:numFmt w:val="lowerLetter"/>
      <w:lvlText w:val="%8."/>
      <w:lvlJc w:val="left"/>
      <w:pPr>
        <w:ind w:left="5400" w:hanging="360"/>
      </w:pPr>
    </w:lvl>
    <w:lvl w:ilvl="8" w:tplc="F9329D8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4F"/>
    <w:rsid w:val="004A2E4F"/>
    <w:rsid w:val="006879BB"/>
    <w:rsid w:val="0074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034F994"/>
  <w15:docId w15:val="{0E187052-9B8A-4DA3-AC40-41153D1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maroona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B02-4A94-A6D3-BCAFFB1202F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B02-4A94-A6D3-BCAFFB1202F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0.81200000000000006</c:v>
                </c:pt>
                <c:pt idx="1">
                  <c:v>0.81200000000000006</c:v>
                </c:pt>
              </c:numCache>
            </c:numRef>
          </c:val>
          <c:extLst>
            <c:ext xmlns:c16="http://schemas.microsoft.com/office/drawing/2014/chart" uri="{C3380CC4-5D6E-409C-BE32-E72D297353CC}">
              <c16:uniqueId val="{00000004-7B02-4A94-A6D3-BCAFFB1202F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B4A-4777-8EB9-0A261B11618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FB4A-4777-8EB9-0A261B11618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0.89800000000000002</c:v>
                </c:pt>
                <c:pt idx="1">
                  <c:v>0.77800000000000002</c:v>
                </c:pt>
              </c:numCache>
            </c:numRef>
          </c:val>
          <c:extLst>
            <c:ext xmlns:c16="http://schemas.microsoft.com/office/drawing/2014/chart" uri="{C3380CC4-5D6E-409C-BE32-E72D297353CC}">
              <c16:uniqueId val="{00000004-FB4A-4777-8EB9-0A261B11618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9C1-4169-90BD-1DA63ADC5C76}"/>
              </c:ext>
            </c:extLst>
          </c:dPt>
          <c:dPt>
            <c:idx val="1"/>
            <c:invertIfNegative val="0"/>
            <c:bubble3D val="0"/>
            <c:spPr>
              <a:solidFill>
                <a:srgbClr val="7030A0"/>
              </a:solidFill>
              <a:ln>
                <a:noFill/>
              </a:ln>
            </c:spPr>
            <c:extLst>
              <c:ext xmlns:c16="http://schemas.microsoft.com/office/drawing/2014/chart" uri="{C3380CC4-5D6E-409C-BE32-E72D297353CC}">
                <c16:uniqueId val="{00000003-89C1-4169-90BD-1DA63ADC5C7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9C1-4169-90BD-1DA63ADC5C7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0.94444399999999995</c:v>
                </c:pt>
                <c:pt idx="1">
                  <c:v>0.86659799999999998</c:v>
                </c:pt>
                <c:pt idx="2">
                  <c:v>0.86313399999999996</c:v>
                </c:pt>
              </c:numCache>
            </c:numRef>
          </c:val>
          <c:extLst>
            <c:ext xmlns:c16="http://schemas.microsoft.com/office/drawing/2014/chart" uri="{C3380CC4-5D6E-409C-BE32-E72D297353CC}">
              <c16:uniqueId val="{00000006-89C1-4169-90BD-1DA63ADC5C7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0C2-4448-9DE8-FE18D82CE63A}"/>
              </c:ext>
            </c:extLst>
          </c:dPt>
          <c:dPt>
            <c:idx val="1"/>
            <c:invertIfNegative val="0"/>
            <c:bubble3D val="0"/>
            <c:spPr>
              <a:solidFill>
                <a:srgbClr val="7030A0"/>
              </a:solidFill>
              <a:ln>
                <a:noFill/>
              </a:ln>
            </c:spPr>
            <c:extLst>
              <c:ext xmlns:c16="http://schemas.microsoft.com/office/drawing/2014/chart" uri="{C3380CC4-5D6E-409C-BE32-E72D297353CC}">
                <c16:uniqueId val="{00000003-90C2-4448-9DE8-FE18D82CE63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0C2-4448-9DE8-FE18D82CE63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0.98148100000000005</c:v>
                </c:pt>
                <c:pt idx="1">
                  <c:v>0.86248999999999998</c:v>
                </c:pt>
                <c:pt idx="2">
                  <c:v>0.85151600000000005</c:v>
                </c:pt>
              </c:numCache>
            </c:numRef>
          </c:val>
          <c:extLst>
            <c:ext xmlns:c16="http://schemas.microsoft.com/office/drawing/2014/chart" uri="{C3380CC4-5D6E-409C-BE32-E72D297353CC}">
              <c16:uniqueId val="{00000006-90C2-4448-9DE8-FE18D82CE63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A8A-438D-9B0C-40BECCF6F19A}"/>
              </c:ext>
            </c:extLst>
          </c:dPt>
          <c:dPt>
            <c:idx val="1"/>
            <c:invertIfNegative val="0"/>
            <c:bubble3D val="0"/>
            <c:spPr>
              <a:solidFill>
                <a:srgbClr val="7030A0"/>
              </a:solidFill>
              <a:ln>
                <a:noFill/>
              </a:ln>
            </c:spPr>
            <c:extLst>
              <c:ext xmlns:c16="http://schemas.microsoft.com/office/drawing/2014/chart" uri="{C3380CC4-5D6E-409C-BE32-E72D297353CC}">
                <c16:uniqueId val="{00000003-4A8A-438D-9B0C-40BECCF6F19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A8A-438D-9B0C-40BECCF6F19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8.938307</c:v>
                </c:pt>
                <c:pt idx="1">
                  <c:v>12.657999</c:v>
                </c:pt>
                <c:pt idx="2">
                  <c:v>13.837135</c:v>
                </c:pt>
              </c:numCache>
            </c:numRef>
          </c:val>
          <c:extLst>
            <c:ext xmlns:c16="http://schemas.microsoft.com/office/drawing/2014/chart" uri="{C3380CC4-5D6E-409C-BE32-E72D297353CC}">
              <c16:uniqueId val="{00000006-4A8A-438D-9B0C-40BECCF6F19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0FD-4566-860E-91419D9D88B6}"/>
              </c:ext>
            </c:extLst>
          </c:dPt>
          <c:dPt>
            <c:idx val="1"/>
            <c:invertIfNegative val="0"/>
            <c:bubble3D val="0"/>
            <c:spPr>
              <a:solidFill>
                <a:srgbClr val="7030A0"/>
              </a:solidFill>
              <a:ln>
                <a:noFill/>
              </a:ln>
            </c:spPr>
            <c:extLst>
              <c:ext xmlns:c16="http://schemas.microsoft.com/office/drawing/2014/chart" uri="{C3380CC4-5D6E-409C-BE32-E72D297353CC}">
                <c16:uniqueId val="{00000003-C0FD-4566-860E-91419D9D88B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0FD-4566-860E-91419D9D88B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0.98333300000000001</c:v>
                </c:pt>
                <c:pt idx="1">
                  <c:v>0.84764700000000004</c:v>
                </c:pt>
                <c:pt idx="2">
                  <c:v>0.79192200000000001</c:v>
                </c:pt>
              </c:numCache>
            </c:numRef>
          </c:val>
          <c:extLst>
            <c:ext xmlns:c16="http://schemas.microsoft.com/office/drawing/2014/chart" uri="{C3380CC4-5D6E-409C-BE32-E72D297353CC}">
              <c16:uniqueId val="{00000006-C0FD-4566-860E-91419D9D88B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087-41F2-BE7C-DDC37F76CEA2}"/>
              </c:ext>
            </c:extLst>
          </c:dPt>
          <c:dPt>
            <c:idx val="1"/>
            <c:invertIfNegative val="0"/>
            <c:bubble3D val="0"/>
            <c:spPr>
              <a:solidFill>
                <a:srgbClr val="7030A0"/>
              </a:solidFill>
              <a:ln>
                <a:noFill/>
              </a:ln>
            </c:spPr>
            <c:extLst>
              <c:ext xmlns:c16="http://schemas.microsoft.com/office/drawing/2014/chart" uri="{C3380CC4-5D6E-409C-BE32-E72D297353CC}">
                <c16:uniqueId val="{00000003-B087-41F2-BE7C-DDC37F76CEA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087-41F2-BE7C-DDC37F76CEA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0.97222200000000003</c:v>
                </c:pt>
                <c:pt idx="1">
                  <c:v>0.88834400000000002</c:v>
                </c:pt>
                <c:pt idx="2">
                  <c:v>0.77958400000000005</c:v>
                </c:pt>
              </c:numCache>
            </c:numRef>
          </c:val>
          <c:extLst>
            <c:ext xmlns:c16="http://schemas.microsoft.com/office/drawing/2014/chart" uri="{C3380CC4-5D6E-409C-BE32-E72D297353CC}">
              <c16:uniqueId val="{00000006-B087-41F2-BE7C-DDC37F76CEA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C8176690-86F9-496F-B189-B4BEEAF6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Darren Beer</cp:lastModifiedBy>
  <cp:revision>2</cp:revision>
  <cp:lastPrinted>2021-03-17T07:16:00Z</cp:lastPrinted>
  <dcterms:created xsi:type="dcterms:W3CDTF">2021-03-17T07:46:00Z</dcterms:created>
  <dcterms:modified xsi:type="dcterms:W3CDTF">2021-03-17T07:46:00Z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